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648" w:rsidRPr="00EA1648" w:rsidRDefault="00EA1648" w:rsidP="00EA1648">
      <w:pPr>
        <w:jc w:val="center"/>
        <w:rPr>
          <w:rFonts w:eastAsia="Times New Roman" w:cs="Times New Roman"/>
          <w:szCs w:val="24"/>
          <w:lang w:bidi="ar-SA"/>
        </w:rPr>
      </w:pPr>
      <w:r w:rsidRPr="00EA1648">
        <w:rPr>
          <w:rFonts w:ascii="Trebuchet MS" w:eastAsia="Times New Roman" w:hAnsi="Trebuchet MS" w:cs="Times New Roman"/>
          <w:sz w:val="27"/>
          <w:szCs w:val="27"/>
          <w:lang w:bidi="ar-SA"/>
        </w:rPr>
        <w:t xml:space="preserve">Bryn </w:t>
      </w:r>
      <w:proofErr w:type="spellStart"/>
      <w:r w:rsidRPr="00EA1648">
        <w:rPr>
          <w:rFonts w:ascii="Trebuchet MS" w:eastAsia="Times New Roman" w:hAnsi="Trebuchet MS" w:cs="Times New Roman"/>
          <w:sz w:val="27"/>
          <w:szCs w:val="27"/>
          <w:lang w:bidi="ar-SA"/>
        </w:rPr>
        <w:t>Mawr</w:t>
      </w:r>
      <w:proofErr w:type="spellEnd"/>
      <w:r w:rsidRPr="00EA1648">
        <w:rPr>
          <w:rFonts w:ascii="Trebuchet MS" w:eastAsia="Times New Roman" w:hAnsi="Trebuchet MS" w:cs="Times New Roman"/>
          <w:sz w:val="27"/>
          <w:szCs w:val="27"/>
          <w:lang w:bidi="ar-SA"/>
        </w:rPr>
        <w:t xml:space="preserve"> Classical Review 2002.06.43</w:t>
      </w:r>
    </w:p>
    <w:p w:rsidR="00EA1648" w:rsidRPr="00EA1648" w:rsidRDefault="00EA1648" w:rsidP="00EA1648">
      <w:pPr>
        <w:rPr>
          <w:rFonts w:eastAsia="Times New Roman" w:cs="Times New Roman"/>
          <w:szCs w:val="24"/>
          <w:lang w:bidi="ar-SA"/>
        </w:rPr>
      </w:pPr>
      <w:r w:rsidRPr="00EA1648">
        <w:rPr>
          <w:rFonts w:eastAsia="Times New Roman" w:cs="Times New Roman"/>
          <w:szCs w:val="24"/>
          <w:lang w:bidi="ar-SA"/>
        </w:rPr>
        <w:pict>
          <v:rect id="_x0000_i1025" style="width:0;height:1.5pt" o:hralign="center" o:hrstd="t" o:hr="t" fillcolor="#a0a0a0" stroked="f"/>
        </w:pict>
      </w:r>
    </w:p>
    <w:p w:rsidR="00EA1648" w:rsidRPr="00EA1648" w:rsidRDefault="00EA1648" w:rsidP="00EA1648">
      <w:pPr>
        <w:spacing w:before="100" w:beforeAutospacing="1" w:after="100" w:afterAutospacing="1"/>
        <w:outlineLvl w:val="2"/>
        <w:rPr>
          <w:rFonts w:eastAsia="Times New Roman" w:cs="Times New Roman"/>
          <w:b/>
          <w:bCs/>
          <w:sz w:val="27"/>
          <w:szCs w:val="27"/>
          <w:lang w:bidi="ar-SA"/>
        </w:rPr>
      </w:pPr>
      <w:proofErr w:type="gramStart"/>
      <w:r w:rsidRPr="00EA1648">
        <w:rPr>
          <w:rFonts w:eastAsia="Times New Roman" w:cs="Times New Roman"/>
          <w:b/>
          <w:bCs/>
          <w:sz w:val="27"/>
          <w:szCs w:val="27"/>
          <w:lang w:bidi="ar-SA"/>
        </w:rPr>
        <w:t xml:space="preserve">Mark </w:t>
      </w:r>
      <w:proofErr w:type="spellStart"/>
      <w:r w:rsidRPr="00EA1648">
        <w:rPr>
          <w:rFonts w:eastAsia="Times New Roman" w:cs="Times New Roman"/>
          <w:b/>
          <w:bCs/>
          <w:sz w:val="27"/>
          <w:szCs w:val="27"/>
          <w:lang w:bidi="ar-SA"/>
        </w:rPr>
        <w:t>Moes</w:t>
      </w:r>
      <w:proofErr w:type="spellEnd"/>
      <w:r w:rsidRPr="00EA1648">
        <w:rPr>
          <w:rFonts w:eastAsia="Times New Roman" w:cs="Times New Roman"/>
          <w:b/>
          <w:bCs/>
          <w:sz w:val="27"/>
          <w:szCs w:val="27"/>
          <w:lang w:bidi="ar-SA"/>
        </w:rPr>
        <w:t xml:space="preserve">, </w:t>
      </w:r>
      <w:r w:rsidRPr="00EA1648">
        <w:rPr>
          <w:rFonts w:eastAsia="Times New Roman" w:cs="Times New Roman"/>
          <w:b/>
          <w:bCs/>
          <w:i/>
          <w:iCs/>
          <w:sz w:val="27"/>
          <w:szCs w:val="27"/>
          <w:lang w:bidi="ar-SA"/>
        </w:rPr>
        <w:t>Plato's Dialogue Form and the Care of the Soul.</w:t>
      </w:r>
      <w:proofErr w:type="gramEnd"/>
      <w:r w:rsidRPr="00EA1648">
        <w:rPr>
          <w:rFonts w:eastAsia="Times New Roman" w:cs="Times New Roman"/>
          <w:b/>
          <w:bCs/>
          <w:i/>
          <w:iCs/>
          <w:sz w:val="27"/>
          <w:szCs w:val="27"/>
          <w:lang w:bidi="ar-SA"/>
        </w:rPr>
        <w:t xml:space="preserve"> </w:t>
      </w:r>
      <w:proofErr w:type="gramStart"/>
      <w:r w:rsidRPr="00EA1648">
        <w:rPr>
          <w:rFonts w:eastAsia="Times New Roman" w:cs="Times New Roman"/>
          <w:b/>
          <w:bCs/>
          <w:i/>
          <w:iCs/>
          <w:sz w:val="27"/>
          <w:szCs w:val="27"/>
          <w:lang w:bidi="ar-SA"/>
        </w:rPr>
        <w:t>New Perspectives in Philosophical Scholarship, 13</w:t>
      </w:r>
      <w:r w:rsidRPr="00EA1648">
        <w:rPr>
          <w:rFonts w:eastAsia="Times New Roman" w:cs="Times New Roman"/>
          <w:b/>
          <w:bCs/>
          <w:sz w:val="27"/>
          <w:szCs w:val="27"/>
          <w:lang w:bidi="ar-SA"/>
        </w:rPr>
        <w:t>.</w:t>
      </w:r>
      <w:proofErr w:type="gramEnd"/>
      <w:r w:rsidRPr="00EA1648">
        <w:rPr>
          <w:rFonts w:eastAsia="Times New Roman" w:cs="Times New Roman"/>
          <w:b/>
          <w:bCs/>
          <w:sz w:val="27"/>
          <w:szCs w:val="27"/>
          <w:lang w:bidi="ar-SA"/>
        </w:rPr>
        <w:t xml:space="preserve">   New York:  Peter Lang, 2000.  </w:t>
      </w:r>
      <w:proofErr w:type="gramStart"/>
      <w:r w:rsidRPr="00EA1648">
        <w:rPr>
          <w:rFonts w:eastAsia="Times New Roman" w:cs="Times New Roman"/>
          <w:b/>
          <w:bCs/>
          <w:sz w:val="27"/>
          <w:szCs w:val="27"/>
          <w:lang w:bidi="ar-SA"/>
        </w:rPr>
        <w:t>Pp. 222.</w:t>
      </w:r>
      <w:proofErr w:type="gramEnd"/>
      <w:r w:rsidRPr="00EA1648">
        <w:rPr>
          <w:rFonts w:eastAsia="Times New Roman" w:cs="Times New Roman"/>
          <w:b/>
          <w:bCs/>
          <w:sz w:val="27"/>
          <w:szCs w:val="27"/>
          <w:lang w:bidi="ar-SA"/>
        </w:rPr>
        <w:t xml:space="preserve">  </w:t>
      </w:r>
      <w:proofErr w:type="gramStart"/>
      <w:r w:rsidRPr="00EA1648">
        <w:rPr>
          <w:rFonts w:eastAsia="Times New Roman" w:cs="Times New Roman"/>
          <w:b/>
          <w:bCs/>
          <w:sz w:val="27"/>
          <w:szCs w:val="27"/>
          <w:lang w:bidi="ar-SA"/>
        </w:rPr>
        <w:t>ISBN 0-8204-4459-6.</w:t>
      </w:r>
      <w:proofErr w:type="gramEnd"/>
      <w:r w:rsidRPr="00EA1648">
        <w:rPr>
          <w:rFonts w:eastAsia="Times New Roman" w:cs="Times New Roman"/>
          <w:b/>
          <w:bCs/>
          <w:sz w:val="27"/>
          <w:szCs w:val="27"/>
          <w:lang w:bidi="ar-SA"/>
        </w:rPr>
        <w:t xml:space="preserve">  </w:t>
      </w:r>
      <w:proofErr w:type="gramStart"/>
      <w:r w:rsidRPr="00EA1648">
        <w:rPr>
          <w:rFonts w:eastAsia="Times New Roman" w:cs="Times New Roman"/>
          <w:b/>
          <w:bCs/>
          <w:sz w:val="27"/>
          <w:szCs w:val="27"/>
          <w:lang w:bidi="ar-SA"/>
        </w:rPr>
        <w:t>EUR 45.40/</w:t>
      </w:r>
      <w:proofErr w:type="spellStart"/>
      <w:r w:rsidRPr="00EA1648">
        <w:rPr>
          <w:rFonts w:eastAsia="Times New Roman" w:cs="Times New Roman"/>
          <w:b/>
          <w:bCs/>
          <w:sz w:val="27"/>
          <w:szCs w:val="27"/>
          <w:lang w:bidi="ar-SA"/>
        </w:rPr>
        <w:t>sFr</w:t>
      </w:r>
      <w:proofErr w:type="spellEnd"/>
      <w:r w:rsidRPr="00EA1648">
        <w:rPr>
          <w:rFonts w:eastAsia="Times New Roman" w:cs="Times New Roman"/>
          <w:b/>
          <w:bCs/>
          <w:sz w:val="27"/>
          <w:szCs w:val="27"/>
          <w:lang w:bidi="ar-SA"/>
        </w:rPr>
        <w:t xml:space="preserve"> 76.00/$50.95.</w:t>
      </w:r>
      <w:proofErr w:type="gramEnd"/>
      <w:r w:rsidRPr="00EA1648">
        <w:rPr>
          <w:rFonts w:eastAsia="Times New Roman" w:cs="Times New Roman"/>
          <w:b/>
          <w:bCs/>
          <w:sz w:val="27"/>
          <w:szCs w:val="27"/>
          <w:lang w:bidi="ar-SA"/>
        </w:rPr>
        <w:t xml:space="preserve">   </w:t>
      </w:r>
    </w:p>
    <w:p w:rsidR="00EA1648" w:rsidRPr="00EA1648" w:rsidRDefault="00EA1648" w:rsidP="00EA1648">
      <w:pPr>
        <w:rPr>
          <w:rFonts w:eastAsia="Times New Roman" w:cs="Times New Roman"/>
          <w:szCs w:val="24"/>
          <w:lang w:bidi="ar-SA"/>
        </w:rPr>
      </w:pPr>
      <w:r w:rsidRPr="00EA1648">
        <w:rPr>
          <w:rFonts w:eastAsia="Times New Roman" w:cs="Times New Roman"/>
          <w:szCs w:val="24"/>
          <w:lang w:bidi="ar-SA"/>
        </w:rPr>
        <w:pict>
          <v:rect id="_x0000_i1026" style="width:234pt;height:1.5pt" o:hrpct="500" o:hrstd="t" o:hr="t" fillcolor="#a0a0a0" stroked="f"/>
        </w:pict>
      </w:r>
    </w:p>
    <w:p w:rsidR="00EA1648" w:rsidRPr="00EA1648" w:rsidRDefault="00EA1648" w:rsidP="00EA1648">
      <w:pPr>
        <w:spacing w:after="240"/>
        <w:rPr>
          <w:rFonts w:eastAsia="Times New Roman" w:cs="Times New Roman"/>
          <w:szCs w:val="24"/>
          <w:lang w:bidi="ar-SA"/>
        </w:rPr>
      </w:pPr>
      <w:r w:rsidRPr="00EA1648">
        <w:rPr>
          <w:rFonts w:eastAsia="Times New Roman" w:cs="Times New Roman"/>
          <w:szCs w:val="24"/>
          <w:lang w:bidi="ar-SA"/>
        </w:rPr>
        <w:br/>
      </w:r>
      <w:r w:rsidRPr="00EA1648">
        <w:rPr>
          <w:rFonts w:eastAsia="Times New Roman" w:cs="Times New Roman"/>
          <w:b/>
          <w:bCs/>
          <w:szCs w:val="24"/>
          <w:lang w:bidi="ar-SA"/>
        </w:rPr>
        <w:t>Reviewed by Gerald A. Press, Hunter College and CUNY Graduate Center (gerald.press@hunter.cuny.edu</w:t>
      </w:r>
      <w:proofErr w:type="gramStart"/>
      <w:r w:rsidRPr="00EA1648">
        <w:rPr>
          <w:rFonts w:eastAsia="Times New Roman" w:cs="Times New Roman"/>
          <w:b/>
          <w:bCs/>
          <w:szCs w:val="24"/>
          <w:lang w:bidi="ar-SA"/>
        </w:rPr>
        <w:t>)</w:t>
      </w:r>
      <w:proofErr w:type="gramEnd"/>
      <w:r w:rsidRPr="00EA1648">
        <w:rPr>
          <w:rFonts w:eastAsia="Times New Roman" w:cs="Times New Roman"/>
          <w:szCs w:val="24"/>
          <w:lang w:bidi="ar-SA"/>
        </w:rPr>
        <w:br/>
      </w:r>
      <w:r w:rsidRPr="00EA1648">
        <w:rPr>
          <w:rFonts w:eastAsia="Times New Roman" w:cs="Times New Roman"/>
          <w:sz w:val="20"/>
          <w:szCs w:val="20"/>
          <w:lang w:bidi="ar-SA"/>
        </w:rPr>
        <w:t>Word count: 1054 words</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t xml:space="preserve">In this interesting monograph, Mark </w:t>
      </w:r>
      <w:proofErr w:type="spellStart"/>
      <w:r w:rsidRPr="00EA1648">
        <w:rPr>
          <w:rFonts w:eastAsia="Times New Roman" w:cs="Times New Roman"/>
          <w:szCs w:val="24"/>
          <w:lang w:bidi="ar-SA"/>
        </w:rPr>
        <w:t>Moes</w:t>
      </w:r>
      <w:proofErr w:type="spellEnd"/>
      <w:r w:rsidRPr="00EA1648">
        <w:rPr>
          <w:rFonts w:eastAsia="Times New Roman" w:cs="Times New Roman"/>
          <w:szCs w:val="24"/>
          <w:lang w:bidi="ar-SA"/>
        </w:rPr>
        <w:t xml:space="preserve"> (hereafter "M") opposes one of the main elements in the long-standard view of Plato, that the dialogues may be read as if they were essays or treatises in which Plato expounds his philosophical doctrines as Aristotle did in his lectures or Hume in his treatises. Instead, M argues that "in the dialogues Plato depicts his philosophic masters as carrying on and developing traditional practices of psychosomatic medicine" (xiv) and that, rather than teaching us doctrines, Plato intended the dialogues to provide a kind of therapy for the beliefs, practices, and lives of their readers. </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t>The book consists of five chapters accompanied by a brief Preface (xi-xiv) and a Bibliography (209-22). In chapter 1, "The Problem of Plato's Dialogue Form," M presents a number of problems with what he calls, following Sayre, the "proto-essay view" of Plato's dialogues. Then he sketches different accounts of the significance of the dialogue form that avoid some of these criticisms as propounded by Gilbert Ryle, Kenneth Sayre, and Mitchell Miller. M believes that each of these proposals also has problems, but he finds in Stanley Rosen the undeveloped suggestion of another alternative view (originating with Strauss) that may be more satisfactory: that Plato uses a quasi-medical or psychiatric model in composing the dialogues. The rest of the book consists in the elaboration and defense of this view (Chapter 2), its instantiation in two dialogues (Chapters 3 and 4), and a Summary, Prospect, and Conclusion (Chapter 5).</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t xml:space="preserve">Chapter 2, "The Analogy Between Philosophy and Medicine in Plato's Dialogues," begins by summarizing various forms of thought about "Disease and Cure in Ancient Greece," emphasizing that (following Lain </w:t>
      </w:r>
      <w:proofErr w:type="spellStart"/>
      <w:r w:rsidRPr="00EA1648">
        <w:rPr>
          <w:rFonts w:eastAsia="Times New Roman" w:cs="Times New Roman"/>
          <w:szCs w:val="24"/>
          <w:lang w:bidi="ar-SA"/>
        </w:rPr>
        <w:t>Entralgo</w:t>
      </w:r>
      <w:proofErr w:type="spellEnd"/>
      <w:r w:rsidRPr="00EA1648">
        <w:rPr>
          <w:rFonts w:eastAsia="Times New Roman" w:cs="Times New Roman"/>
          <w:szCs w:val="24"/>
          <w:lang w:bidi="ar-SA"/>
        </w:rPr>
        <w:t xml:space="preserve">) from Homer on there was a </w:t>
      </w:r>
      <w:proofErr w:type="spellStart"/>
      <w:r w:rsidRPr="00EA1648">
        <w:rPr>
          <w:rFonts w:eastAsia="Times New Roman" w:cs="Times New Roman"/>
          <w:szCs w:val="24"/>
          <w:lang w:bidi="ar-SA"/>
        </w:rPr>
        <w:t>logotherapeutic</w:t>
      </w:r>
      <w:proofErr w:type="spellEnd"/>
      <w:r w:rsidRPr="00EA1648">
        <w:rPr>
          <w:rFonts w:eastAsia="Times New Roman" w:cs="Times New Roman"/>
          <w:szCs w:val="24"/>
          <w:lang w:bidi="ar-SA"/>
        </w:rPr>
        <w:t xml:space="preserve"> current of thought. This type of thinking is then discussed as it is found in </w:t>
      </w:r>
      <w:proofErr w:type="spellStart"/>
      <w:r w:rsidRPr="00EA1648">
        <w:rPr>
          <w:rFonts w:eastAsia="Times New Roman" w:cs="Times New Roman"/>
          <w:szCs w:val="24"/>
          <w:lang w:bidi="ar-SA"/>
        </w:rPr>
        <w:t>Grg</w:t>
      </w:r>
      <w:proofErr w:type="spellEnd"/>
      <w:r w:rsidRPr="00EA1648">
        <w:rPr>
          <w:rFonts w:eastAsia="Times New Roman" w:cs="Times New Roman"/>
          <w:szCs w:val="24"/>
          <w:lang w:bidi="ar-SA"/>
        </w:rPr>
        <w:t xml:space="preserve"> 461b-465e, </w:t>
      </w:r>
      <w:proofErr w:type="spellStart"/>
      <w:r w:rsidRPr="00EA1648">
        <w:rPr>
          <w:rFonts w:eastAsia="Times New Roman" w:cs="Times New Roman"/>
          <w:szCs w:val="24"/>
          <w:lang w:bidi="ar-SA"/>
        </w:rPr>
        <w:t>Phdr</w:t>
      </w:r>
      <w:proofErr w:type="spellEnd"/>
      <w:r w:rsidRPr="00EA1648">
        <w:rPr>
          <w:rFonts w:eastAsia="Times New Roman" w:cs="Times New Roman"/>
          <w:szCs w:val="24"/>
          <w:lang w:bidi="ar-SA"/>
        </w:rPr>
        <w:t xml:space="preserve"> 259e-274b, </w:t>
      </w:r>
      <w:proofErr w:type="spellStart"/>
      <w:r w:rsidRPr="00EA1648">
        <w:rPr>
          <w:rFonts w:eastAsia="Times New Roman" w:cs="Times New Roman"/>
          <w:szCs w:val="24"/>
          <w:lang w:bidi="ar-SA"/>
        </w:rPr>
        <w:t>Phd</w:t>
      </w:r>
      <w:proofErr w:type="spellEnd"/>
      <w:r w:rsidRPr="00EA1648">
        <w:rPr>
          <w:rFonts w:eastAsia="Times New Roman" w:cs="Times New Roman"/>
          <w:szCs w:val="24"/>
          <w:lang w:bidi="ar-SA"/>
        </w:rPr>
        <w:t xml:space="preserve"> 88c-91c, </w:t>
      </w:r>
      <w:proofErr w:type="spellStart"/>
      <w:r w:rsidRPr="00EA1648">
        <w:rPr>
          <w:rFonts w:eastAsia="Times New Roman" w:cs="Times New Roman"/>
          <w:szCs w:val="24"/>
          <w:lang w:bidi="ar-SA"/>
        </w:rPr>
        <w:t>Tht</w:t>
      </w:r>
      <w:proofErr w:type="spellEnd"/>
      <w:r w:rsidRPr="00EA1648">
        <w:rPr>
          <w:rFonts w:eastAsia="Times New Roman" w:cs="Times New Roman"/>
          <w:szCs w:val="24"/>
          <w:lang w:bidi="ar-SA"/>
        </w:rPr>
        <w:t xml:space="preserve"> 166a-179b, and, more briefly, passages in Meno, Rep, Charm, </w:t>
      </w:r>
      <w:proofErr w:type="spellStart"/>
      <w:r w:rsidRPr="00EA1648">
        <w:rPr>
          <w:rFonts w:eastAsia="Times New Roman" w:cs="Times New Roman"/>
          <w:szCs w:val="24"/>
          <w:lang w:bidi="ar-SA"/>
        </w:rPr>
        <w:t>Plt</w:t>
      </w:r>
      <w:proofErr w:type="spellEnd"/>
      <w:r w:rsidRPr="00EA1648">
        <w:rPr>
          <w:rFonts w:eastAsia="Times New Roman" w:cs="Times New Roman"/>
          <w:szCs w:val="24"/>
          <w:lang w:bidi="ar-SA"/>
        </w:rPr>
        <w:t xml:space="preserve">, and Ep. 7. M claims that all of these passages, taken together, "provide strong support for the claim that Plato models philosophy on the practice of medicine" (46). </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t xml:space="preserve">In the next section of Chapter 2, "Plato's Dialogues as Medicinal Rhetoric." M defines the medical or quasi-medical model by three theses: (1) "that Plato conceived the </w:t>
      </w:r>
      <w:r w:rsidRPr="00EA1648">
        <w:rPr>
          <w:rFonts w:eastAsia="Times New Roman" w:cs="Times New Roman"/>
          <w:i/>
          <w:iCs/>
          <w:szCs w:val="24"/>
          <w:lang w:bidi="ar-SA"/>
        </w:rPr>
        <w:t>aim</w:t>
      </w:r>
      <w:r w:rsidRPr="00EA1648">
        <w:rPr>
          <w:rFonts w:eastAsia="Times New Roman" w:cs="Times New Roman"/>
          <w:szCs w:val="24"/>
          <w:lang w:bidi="ar-SA"/>
        </w:rPr>
        <w:t xml:space="preserve"> of philosophizing to be the achievement of a certain state of dynamic equilibrium in the soul, a state irreducible to any set of correct doctrines" (47); (2) the dialogues are on one level depictions of conversations that are like interactions between physicians and patients and on another level are case histories of typical maladies of soul and their attempted cures; (3) philosophers are depicted </w:t>
      </w:r>
      <w:r w:rsidRPr="00EA1648">
        <w:rPr>
          <w:rFonts w:eastAsia="Times New Roman" w:cs="Times New Roman"/>
          <w:szCs w:val="24"/>
          <w:lang w:bidi="ar-SA"/>
        </w:rPr>
        <w:lastRenderedPageBreak/>
        <w:t xml:space="preserve">in the dialogues as diagnosing particular maladies of soul exemplified by non-philosophers and as providing therapeutic recommendations for these patients. </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t>Chapters 3 and 4 argue that the psychiatric model helps to explain many otherwise disparate details and thus grasp the unity of two dialogues. Chapter 3, "Diagnosis and Cure in the Symposium," argues that with the psychiatric model in mind, we can see the Symposium as "</w:t>
      </w:r>
      <w:r w:rsidRPr="00EA1648">
        <w:rPr>
          <w:rFonts w:eastAsia="Times New Roman" w:cs="Times New Roman"/>
          <w:i/>
          <w:iCs/>
          <w:szCs w:val="24"/>
          <w:lang w:bidi="ar-SA"/>
        </w:rPr>
        <w:t>a therapy within a therapy within a therapy</w:t>
      </w:r>
      <w:r w:rsidRPr="00EA1648">
        <w:rPr>
          <w:rFonts w:eastAsia="Times New Roman" w:cs="Times New Roman"/>
          <w:szCs w:val="24"/>
          <w:lang w:bidi="ar-SA"/>
        </w:rPr>
        <w:t xml:space="preserve">" (112; emphasis in original). Diotima cures Socrates, who cures </w:t>
      </w:r>
      <w:proofErr w:type="spellStart"/>
      <w:r w:rsidRPr="00EA1648">
        <w:rPr>
          <w:rFonts w:eastAsia="Times New Roman" w:cs="Times New Roman"/>
          <w:szCs w:val="24"/>
          <w:lang w:bidi="ar-SA"/>
        </w:rPr>
        <w:t>Agathon</w:t>
      </w:r>
      <w:proofErr w:type="spellEnd"/>
      <w:r w:rsidRPr="00EA1648">
        <w:rPr>
          <w:rFonts w:eastAsia="Times New Roman" w:cs="Times New Roman"/>
          <w:szCs w:val="24"/>
          <w:lang w:bidi="ar-SA"/>
        </w:rPr>
        <w:t xml:space="preserve"> (and the other guests)</w:t>
      </w:r>
      <w:proofErr w:type="gramStart"/>
      <w:r w:rsidRPr="00EA1648">
        <w:rPr>
          <w:rFonts w:eastAsia="Times New Roman" w:cs="Times New Roman"/>
          <w:szCs w:val="24"/>
          <w:lang w:bidi="ar-SA"/>
        </w:rPr>
        <w:t>,</w:t>
      </w:r>
      <w:proofErr w:type="gramEnd"/>
      <w:r w:rsidRPr="00EA1648">
        <w:rPr>
          <w:rFonts w:eastAsia="Times New Roman" w:cs="Times New Roman"/>
          <w:szCs w:val="24"/>
          <w:lang w:bidi="ar-SA"/>
        </w:rPr>
        <w:t xml:space="preserve"> </w:t>
      </w:r>
      <w:proofErr w:type="spellStart"/>
      <w:r w:rsidRPr="00EA1648">
        <w:rPr>
          <w:rFonts w:eastAsia="Times New Roman" w:cs="Times New Roman"/>
          <w:szCs w:val="24"/>
          <w:lang w:bidi="ar-SA"/>
        </w:rPr>
        <w:t>Apollodorus</w:t>
      </w:r>
      <w:proofErr w:type="spellEnd"/>
      <w:r w:rsidRPr="00EA1648">
        <w:rPr>
          <w:rFonts w:eastAsia="Times New Roman" w:cs="Times New Roman"/>
          <w:szCs w:val="24"/>
          <w:lang w:bidi="ar-SA"/>
        </w:rPr>
        <w:t xml:space="preserve"> attempts to cure his auditor just as Plato tries to cure us of misguided inclinations. Thus, M claims, "a more coherent account becomes available of how actions depicted in the dialogue fit together into a coherent whole than would be possible on any other view" (60).</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t xml:space="preserve">M argues in chapter 4, "Diagnosis and Cure in the Philebus," that the dialogue "presents Philebus, </w:t>
      </w:r>
      <w:proofErr w:type="spellStart"/>
      <w:r w:rsidRPr="00EA1648">
        <w:rPr>
          <w:rFonts w:eastAsia="Times New Roman" w:cs="Times New Roman"/>
          <w:szCs w:val="24"/>
          <w:lang w:bidi="ar-SA"/>
        </w:rPr>
        <w:t>Protarchus</w:t>
      </w:r>
      <w:proofErr w:type="spellEnd"/>
      <w:r w:rsidRPr="00EA1648">
        <w:rPr>
          <w:rFonts w:eastAsia="Times New Roman" w:cs="Times New Roman"/>
          <w:szCs w:val="24"/>
          <w:lang w:bidi="ar-SA"/>
        </w:rPr>
        <w:t xml:space="preserve">, and Socrates as personified powers or components of a typical self" (166). Socrates can be seen as "diagnosing and treating the disease of vulgar hedonism" (165) and the dialogue thus </w:t>
      </w:r>
      <w:proofErr w:type="gramStart"/>
      <w:r w:rsidRPr="00EA1648">
        <w:rPr>
          <w:rFonts w:eastAsia="Times New Roman" w:cs="Times New Roman"/>
          <w:szCs w:val="24"/>
          <w:lang w:bidi="ar-SA"/>
        </w:rPr>
        <w:t>requires</w:t>
      </w:r>
      <w:proofErr w:type="gramEnd"/>
      <w:r w:rsidRPr="00EA1648">
        <w:rPr>
          <w:rFonts w:eastAsia="Times New Roman" w:cs="Times New Roman"/>
          <w:szCs w:val="24"/>
          <w:lang w:bidi="ar-SA"/>
        </w:rPr>
        <w:t xml:space="preserve"> readers to learn some lessons about the well-ordered mixture of the limited and unlimited aspects of the world and their own souls. The dialogue "is intended to protect such readers from certain fundamental errors in thinking about the conduct of life and to prepare them for the task of intelligently participating in the conversation" (161).</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t xml:space="preserve">Chapter 5, "Summary, Prospect, and Conclusion," suggests how the psychiatric model could have applications to Republic, Phaedrus, and Phaedo, which depict Socrates eliciting and treating the psychic disorders of </w:t>
      </w:r>
      <w:proofErr w:type="spellStart"/>
      <w:r w:rsidRPr="00EA1648">
        <w:rPr>
          <w:rFonts w:eastAsia="Times New Roman" w:cs="Times New Roman"/>
          <w:szCs w:val="24"/>
          <w:lang w:bidi="ar-SA"/>
        </w:rPr>
        <w:t>Adeimantus</w:t>
      </w:r>
      <w:proofErr w:type="spellEnd"/>
      <w:r w:rsidRPr="00EA1648">
        <w:rPr>
          <w:rFonts w:eastAsia="Times New Roman" w:cs="Times New Roman"/>
          <w:szCs w:val="24"/>
          <w:lang w:bidi="ar-SA"/>
        </w:rPr>
        <w:t>, Phaedrus, Simmias and Cebes.</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t>The core theory that there is a psychiatric model to be found in many of Plato's dialogues is both plausible and illuminating in many of the ways M argues. Readers will benefit from his clarity about the difference between what happens in a dialogue and what happens through it (e.g., 156). However, readers may also be troubled by some aspects of the volume. For one thing, it is much too brief (173 pp.) to do justice to the topic; for another, it is too much the dissertation in which it originated, with the redundancies and wordiness typical of that genre. Perhaps more seriously, the argument is too poor in its appreciation of how many and how different the alternatives to the proto-essay view are in recent scholarship. It seems somehow arbitrary to select just Ryle, Sayre, and Miller, while leaving out more literary alternatives such as those proposed by Rutherford and Arieti</w:t>
      </w:r>
      <w:bookmarkStart w:id="0" w:name="t1"/>
      <w:bookmarkEnd w:id="0"/>
      <w:r w:rsidRPr="00EA1648">
        <w:rPr>
          <w:rFonts w:eastAsia="Times New Roman" w:cs="Times New Roman"/>
          <w:szCs w:val="24"/>
          <w:lang w:bidi="ar-SA"/>
        </w:rPr>
        <w:fldChar w:fldCharType="begin"/>
      </w:r>
      <w:r w:rsidRPr="00EA1648">
        <w:rPr>
          <w:rFonts w:eastAsia="Times New Roman" w:cs="Times New Roman"/>
          <w:szCs w:val="24"/>
          <w:lang w:bidi="ar-SA"/>
        </w:rPr>
        <w:instrText xml:space="preserve"> HYPERLINK "http://bmcr.brynmawr.edu/2002/2002-06-43.html" \l "n1" </w:instrText>
      </w:r>
      <w:r w:rsidRPr="00EA1648">
        <w:rPr>
          <w:rFonts w:eastAsia="Times New Roman" w:cs="Times New Roman"/>
          <w:szCs w:val="24"/>
          <w:lang w:bidi="ar-SA"/>
        </w:rPr>
        <w:fldChar w:fldCharType="separate"/>
      </w:r>
      <w:r w:rsidRPr="00EA1648">
        <w:rPr>
          <w:rFonts w:eastAsia="Times New Roman" w:cs="Times New Roman"/>
          <w:color w:val="0000FF"/>
          <w:szCs w:val="24"/>
          <w:u w:val="single"/>
          <w:lang w:bidi="ar-SA"/>
        </w:rPr>
        <w:t>1</w:t>
      </w:r>
      <w:r w:rsidRPr="00EA1648">
        <w:rPr>
          <w:rFonts w:eastAsia="Times New Roman" w:cs="Times New Roman"/>
          <w:szCs w:val="24"/>
          <w:lang w:bidi="ar-SA"/>
        </w:rPr>
        <w:fldChar w:fldCharType="end"/>
      </w:r>
      <w:r w:rsidRPr="00EA1648">
        <w:rPr>
          <w:rFonts w:eastAsia="Times New Roman" w:cs="Times New Roman"/>
          <w:szCs w:val="24"/>
          <w:lang w:bidi="ar-SA"/>
        </w:rPr>
        <w:t xml:space="preserve"> or the more complex "esoteric" doctrinal view offered by scholars such as </w:t>
      </w:r>
      <w:proofErr w:type="spellStart"/>
      <w:r w:rsidRPr="00EA1648">
        <w:rPr>
          <w:rFonts w:eastAsia="Times New Roman" w:cs="Times New Roman"/>
          <w:szCs w:val="24"/>
          <w:lang w:bidi="ar-SA"/>
        </w:rPr>
        <w:t>Gaiser</w:t>
      </w:r>
      <w:proofErr w:type="spellEnd"/>
      <w:r w:rsidRPr="00EA1648">
        <w:rPr>
          <w:rFonts w:eastAsia="Times New Roman" w:cs="Times New Roman"/>
          <w:szCs w:val="24"/>
          <w:lang w:bidi="ar-SA"/>
        </w:rPr>
        <w:t xml:space="preserve">, </w:t>
      </w:r>
      <w:proofErr w:type="spellStart"/>
      <w:r w:rsidRPr="00EA1648">
        <w:rPr>
          <w:rFonts w:eastAsia="Times New Roman" w:cs="Times New Roman"/>
          <w:szCs w:val="24"/>
          <w:lang w:bidi="ar-SA"/>
        </w:rPr>
        <w:t>Krämer</w:t>
      </w:r>
      <w:proofErr w:type="spellEnd"/>
      <w:r w:rsidRPr="00EA1648">
        <w:rPr>
          <w:rFonts w:eastAsia="Times New Roman" w:cs="Times New Roman"/>
          <w:szCs w:val="24"/>
          <w:lang w:bidi="ar-SA"/>
        </w:rPr>
        <w:t xml:space="preserve">, </w:t>
      </w:r>
      <w:proofErr w:type="spellStart"/>
      <w:r w:rsidRPr="00EA1648">
        <w:rPr>
          <w:rFonts w:eastAsia="Times New Roman" w:cs="Times New Roman"/>
          <w:szCs w:val="24"/>
          <w:lang w:bidi="ar-SA"/>
        </w:rPr>
        <w:t>Szlezák</w:t>
      </w:r>
      <w:proofErr w:type="spellEnd"/>
      <w:r w:rsidRPr="00EA1648">
        <w:rPr>
          <w:rFonts w:eastAsia="Times New Roman" w:cs="Times New Roman"/>
          <w:szCs w:val="24"/>
          <w:lang w:bidi="ar-SA"/>
        </w:rPr>
        <w:t>, and even, recently, Miller.</w:t>
      </w:r>
      <w:bookmarkStart w:id="1" w:name="t2"/>
      <w:bookmarkEnd w:id="1"/>
      <w:r w:rsidRPr="00EA1648">
        <w:rPr>
          <w:rFonts w:eastAsia="Times New Roman" w:cs="Times New Roman"/>
          <w:szCs w:val="24"/>
          <w:lang w:bidi="ar-SA"/>
        </w:rPr>
        <w:fldChar w:fldCharType="begin"/>
      </w:r>
      <w:r w:rsidRPr="00EA1648">
        <w:rPr>
          <w:rFonts w:eastAsia="Times New Roman" w:cs="Times New Roman"/>
          <w:szCs w:val="24"/>
          <w:lang w:bidi="ar-SA"/>
        </w:rPr>
        <w:instrText xml:space="preserve"> HYPERLINK "http://bmcr.brynmawr.edu/2002/2002-06-43.html" \l "n2" </w:instrText>
      </w:r>
      <w:r w:rsidRPr="00EA1648">
        <w:rPr>
          <w:rFonts w:eastAsia="Times New Roman" w:cs="Times New Roman"/>
          <w:szCs w:val="24"/>
          <w:lang w:bidi="ar-SA"/>
        </w:rPr>
        <w:fldChar w:fldCharType="separate"/>
      </w:r>
      <w:r w:rsidRPr="00EA1648">
        <w:rPr>
          <w:rFonts w:eastAsia="Times New Roman" w:cs="Times New Roman"/>
          <w:color w:val="0000FF"/>
          <w:szCs w:val="24"/>
          <w:u w:val="single"/>
          <w:lang w:bidi="ar-SA"/>
        </w:rPr>
        <w:t>2</w:t>
      </w:r>
      <w:r w:rsidRPr="00EA1648">
        <w:rPr>
          <w:rFonts w:eastAsia="Times New Roman" w:cs="Times New Roman"/>
          <w:szCs w:val="24"/>
          <w:lang w:bidi="ar-SA"/>
        </w:rPr>
        <w:fldChar w:fldCharType="end"/>
      </w:r>
      <w:r w:rsidRPr="00EA1648">
        <w:rPr>
          <w:rFonts w:eastAsia="Times New Roman" w:cs="Times New Roman"/>
          <w:szCs w:val="24"/>
          <w:lang w:bidi="ar-SA"/>
        </w:rPr>
        <w:t xml:space="preserve"> This may also reflect the problem of relevant scholarship that M seems to have missed. In a monograph dealing with "The Analogy between Philosophy and Medicine," M should surely have consulted the recent work of Mario </w:t>
      </w:r>
      <w:proofErr w:type="spellStart"/>
      <w:r w:rsidRPr="00EA1648">
        <w:rPr>
          <w:rFonts w:eastAsia="Times New Roman" w:cs="Times New Roman"/>
          <w:szCs w:val="24"/>
          <w:lang w:bidi="ar-SA"/>
        </w:rPr>
        <w:t>Vegetti</w:t>
      </w:r>
      <w:proofErr w:type="spellEnd"/>
      <w:r w:rsidRPr="00EA1648">
        <w:rPr>
          <w:rFonts w:eastAsia="Times New Roman" w:cs="Times New Roman"/>
          <w:szCs w:val="24"/>
          <w:lang w:bidi="ar-SA"/>
        </w:rPr>
        <w:t xml:space="preserve"> and that of Joel Lidz.</w:t>
      </w:r>
      <w:bookmarkStart w:id="2" w:name="t3"/>
      <w:bookmarkEnd w:id="2"/>
      <w:r w:rsidRPr="00EA1648">
        <w:rPr>
          <w:rFonts w:eastAsia="Times New Roman" w:cs="Times New Roman"/>
          <w:szCs w:val="24"/>
          <w:lang w:bidi="ar-SA"/>
        </w:rPr>
        <w:fldChar w:fldCharType="begin"/>
      </w:r>
      <w:r w:rsidRPr="00EA1648">
        <w:rPr>
          <w:rFonts w:eastAsia="Times New Roman" w:cs="Times New Roman"/>
          <w:szCs w:val="24"/>
          <w:lang w:bidi="ar-SA"/>
        </w:rPr>
        <w:instrText xml:space="preserve"> HYPERLINK "http://bmcr.brynmawr.edu/2002/2002-06-43.html" \l "n3" </w:instrText>
      </w:r>
      <w:r w:rsidRPr="00EA1648">
        <w:rPr>
          <w:rFonts w:eastAsia="Times New Roman" w:cs="Times New Roman"/>
          <w:szCs w:val="24"/>
          <w:lang w:bidi="ar-SA"/>
        </w:rPr>
        <w:fldChar w:fldCharType="separate"/>
      </w:r>
      <w:r w:rsidRPr="00EA1648">
        <w:rPr>
          <w:rFonts w:eastAsia="Times New Roman" w:cs="Times New Roman"/>
          <w:color w:val="0000FF"/>
          <w:szCs w:val="24"/>
          <w:u w:val="single"/>
          <w:lang w:bidi="ar-SA"/>
        </w:rPr>
        <w:t>3</w:t>
      </w:r>
      <w:r w:rsidRPr="00EA1648">
        <w:rPr>
          <w:rFonts w:eastAsia="Times New Roman" w:cs="Times New Roman"/>
          <w:szCs w:val="24"/>
          <w:lang w:bidi="ar-SA"/>
        </w:rPr>
        <w:fldChar w:fldCharType="end"/>
      </w:r>
      <w:r w:rsidRPr="00EA1648">
        <w:rPr>
          <w:rFonts w:eastAsia="Times New Roman" w:cs="Times New Roman"/>
          <w:szCs w:val="24"/>
          <w:lang w:bidi="ar-SA"/>
        </w:rPr>
        <w:t xml:space="preserve"> </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t>Also, it may be exaggerated to claim that this "is" Plato's view of philosophy rather than that this is one of the ways Plato thought about and presented philosophy. Proving that the quasi-medical image is there doesn't prove that other images are not. The other images -- that philosophy is the art of arts, the science of sciences, the true rhetoric, or the highest music, for example -- are not dealt with and consequently no argument is given that the quasi-medical is more important than the others.</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lastRenderedPageBreak/>
        <w:t xml:space="preserve">Nevertheless, for bringing our attention anew to the psychotherapeutic aspects of Plato's dialogues this is a useful volume that ought to find a place in research libraries and may serve to motivate new and detailed studies of the therapeutic, medical, and psychiatric aspects of all the dialogues. </w:t>
      </w:r>
    </w:p>
    <w:p w:rsidR="00EA1648" w:rsidRPr="00EA1648" w:rsidRDefault="00EA1648" w:rsidP="00EA1648">
      <w:pPr>
        <w:rPr>
          <w:rFonts w:eastAsia="Times New Roman" w:cs="Times New Roman"/>
          <w:szCs w:val="24"/>
          <w:lang w:bidi="ar-SA"/>
        </w:rPr>
      </w:pPr>
      <w:r w:rsidRPr="00EA1648">
        <w:rPr>
          <w:rFonts w:eastAsia="Times New Roman" w:cs="Times New Roman"/>
          <w:szCs w:val="24"/>
          <w:lang w:bidi="ar-SA"/>
        </w:rPr>
        <w:pict>
          <v:rect id="_x0000_i1027" style="width:0;height:1.5pt" o:hralign="center" o:hrstd="t" o:hr="t" fillcolor="#a0a0a0" stroked="f"/>
        </w:pict>
      </w:r>
    </w:p>
    <w:p w:rsidR="00EA1648" w:rsidRPr="00EA1648" w:rsidRDefault="00EA1648" w:rsidP="00EA1648">
      <w:pPr>
        <w:rPr>
          <w:rFonts w:eastAsia="Times New Roman" w:cs="Times New Roman"/>
          <w:szCs w:val="24"/>
          <w:lang w:bidi="ar-SA"/>
        </w:rPr>
      </w:pPr>
      <w:r w:rsidRPr="00EA1648">
        <w:rPr>
          <w:rFonts w:eastAsia="Times New Roman" w:cs="Times New Roman"/>
          <w:b/>
          <w:bCs/>
          <w:szCs w:val="24"/>
          <w:lang w:bidi="ar-SA"/>
        </w:rPr>
        <w:t>Notes:</w:t>
      </w:r>
      <w:r w:rsidRPr="00EA1648">
        <w:rPr>
          <w:rFonts w:eastAsia="Times New Roman" w:cs="Times New Roman"/>
          <w:szCs w:val="24"/>
          <w:lang w:bidi="ar-SA"/>
        </w:rPr>
        <w:t xml:space="preserve"> </w:t>
      </w:r>
    </w:p>
    <w:p w:rsidR="00EA1648" w:rsidRPr="00EA1648" w:rsidRDefault="00EA1648" w:rsidP="00EA1648">
      <w:pPr>
        <w:spacing w:before="100" w:beforeAutospacing="1" w:after="100" w:afterAutospacing="1"/>
        <w:rPr>
          <w:rFonts w:eastAsia="Times New Roman" w:cs="Times New Roman"/>
          <w:szCs w:val="24"/>
          <w:lang w:bidi="ar-SA"/>
        </w:rPr>
      </w:pPr>
      <w:r w:rsidRPr="00EA1648">
        <w:rPr>
          <w:rFonts w:eastAsia="Times New Roman" w:cs="Times New Roman"/>
          <w:szCs w:val="24"/>
          <w:lang w:bidi="ar-SA"/>
        </w:rPr>
        <w:br/>
      </w:r>
      <w:bookmarkStart w:id="3" w:name="n1"/>
      <w:bookmarkEnd w:id="3"/>
      <w:r w:rsidRPr="00EA1648">
        <w:rPr>
          <w:rFonts w:eastAsia="Times New Roman" w:cs="Times New Roman"/>
          <w:szCs w:val="24"/>
          <w:lang w:bidi="ar-SA"/>
        </w:rPr>
        <w:fldChar w:fldCharType="begin"/>
      </w:r>
      <w:r w:rsidRPr="00EA1648">
        <w:rPr>
          <w:rFonts w:eastAsia="Times New Roman" w:cs="Times New Roman"/>
          <w:szCs w:val="24"/>
          <w:lang w:bidi="ar-SA"/>
        </w:rPr>
        <w:instrText xml:space="preserve"> HYPERLINK "http://bmcr.brynmawr.edu/2002/2002-06-43.html" \l "t1" </w:instrText>
      </w:r>
      <w:r w:rsidRPr="00EA1648">
        <w:rPr>
          <w:rFonts w:eastAsia="Times New Roman" w:cs="Times New Roman"/>
          <w:szCs w:val="24"/>
          <w:lang w:bidi="ar-SA"/>
        </w:rPr>
        <w:fldChar w:fldCharType="separate"/>
      </w:r>
      <w:r w:rsidRPr="00EA1648">
        <w:rPr>
          <w:rFonts w:eastAsia="Times New Roman" w:cs="Times New Roman"/>
          <w:color w:val="0000FF"/>
          <w:szCs w:val="24"/>
          <w:u w:val="single"/>
          <w:lang w:bidi="ar-SA"/>
        </w:rPr>
        <w:t>1.  </w:t>
      </w:r>
      <w:r w:rsidRPr="00EA1648">
        <w:rPr>
          <w:rFonts w:eastAsia="Times New Roman" w:cs="Times New Roman"/>
          <w:szCs w:val="24"/>
          <w:lang w:bidi="ar-SA"/>
        </w:rPr>
        <w:fldChar w:fldCharType="end"/>
      </w:r>
      <w:r w:rsidRPr="00EA1648">
        <w:rPr>
          <w:rFonts w:eastAsia="Times New Roman" w:cs="Times New Roman"/>
          <w:szCs w:val="24"/>
          <w:lang w:bidi="ar-SA"/>
        </w:rPr>
        <w:t xml:space="preserve"> Richard B. Rutherford, </w:t>
      </w:r>
      <w:proofErr w:type="gramStart"/>
      <w:r w:rsidRPr="00EA1648">
        <w:rPr>
          <w:rFonts w:eastAsia="Times New Roman" w:cs="Times New Roman"/>
          <w:i/>
          <w:iCs/>
          <w:szCs w:val="24"/>
          <w:lang w:bidi="ar-SA"/>
        </w:rPr>
        <w:t>The</w:t>
      </w:r>
      <w:proofErr w:type="gramEnd"/>
      <w:r w:rsidRPr="00EA1648">
        <w:rPr>
          <w:rFonts w:eastAsia="Times New Roman" w:cs="Times New Roman"/>
          <w:i/>
          <w:iCs/>
          <w:szCs w:val="24"/>
          <w:lang w:bidi="ar-SA"/>
        </w:rPr>
        <w:t xml:space="preserve"> Art of Plato</w:t>
      </w:r>
      <w:r w:rsidRPr="00EA1648">
        <w:rPr>
          <w:rFonts w:eastAsia="Times New Roman" w:cs="Times New Roman"/>
          <w:szCs w:val="24"/>
          <w:lang w:bidi="ar-SA"/>
        </w:rPr>
        <w:t xml:space="preserve"> (Cambridge: Harvard University Press, 1995). </w:t>
      </w:r>
      <w:proofErr w:type="gramStart"/>
      <w:r w:rsidRPr="00EA1648">
        <w:rPr>
          <w:rFonts w:eastAsia="Times New Roman" w:cs="Times New Roman"/>
          <w:szCs w:val="24"/>
          <w:lang w:bidi="ar-SA"/>
        </w:rPr>
        <w:t xml:space="preserve">James A. </w:t>
      </w:r>
      <w:proofErr w:type="spellStart"/>
      <w:r w:rsidRPr="00EA1648">
        <w:rPr>
          <w:rFonts w:eastAsia="Times New Roman" w:cs="Times New Roman"/>
          <w:szCs w:val="24"/>
          <w:lang w:bidi="ar-SA"/>
        </w:rPr>
        <w:t>Arieti</w:t>
      </w:r>
      <w:proofErr w:type="spellEnd"/>
      <w:r w:rsidRPr="00EA1648">
        <w:rPr>
          <w:rFonts w:eastAsia="Times New Roman" w:cs="Times New Roman"/>
          <w:szCs w:val="24"/>
          <w:lang w:bidi="ar-SA"/>
        </w:rPr>
        <w:t xml:space="preserve">, </w:t>
      </w:r>
      <w:r w:rsidRPr="00EA1648">
        <w:rPr>
          <w:rFonts w:eastAsia="Times New Roman" w:cs="Times New Roman"/>
          <w:i/>
          <w:iCs/>
          <w:szCs w:val="24"/>
          <w:lang w:bidi="ar-SA"/>
        </w:rPr>
        <w:t>Interpreting Plato</w:t>
      </w:r>
      <w:r w:rsidRPr="00EA1648">
        <w:rPr>
          <w:rFonts w:eastAsia="Times New Roman" w:cs="Times New Roman"/>
          <w:szCs w:val="24"/>
          <w:lang w:bidi="ar-SA"/>
        </w:rPr>
        <w:t xml:space="preserve"> (Savage, MD: Rowman and Littlefield, 1991).</w:t>
      </w:r>
      <w:proofErr w:type="gramEnd"/>
      <w:r w:rsidRPr="00EA1648">
        <w:rPr>
          <w:rFonts w:eastAsia="Times New Roman" w:cs="Times New Roman"/>
          <w:szCs w:val="24"/>
          <w:lang w:bidi="ar-SA"/>
        </w:rPr>
        <w:t xml:space="preserve"> </w:t>
      </w:r>
      <w:r w:rsidRPr="00EA1648">
        <w:rPr>
          <w:rFonts w:eastAsia="Times New Roman" w:cs="Times New Roman"/>
          <w:szCs w:val="24"/>
          <w:lang w:bidi="ar-SA"/>
        </w:rPr>
        <w:br/>
      </w:r>
      <w:bookmarkStart w:id="4" w:name="n2"/>
      <w:bookmarkEnd w:id="4"/>
      <w:r w:rsidRPr="00EA1648">
        <w:rPr>
          <w:rFonts w:eastAsia="Times New Roman" w:cs="Times New Roman"/>
          <w:szCs w:val="24"/>
          <w:lang w:bidi="ar-SA"/>
        </w:rPr>
        <w:fldChar w:fldCharType="begin"/>
      </w:r>
      <w:r w:rsidRPr="00EA1648">
        <w:rPr>
          <w:rFonts w:eastAsia="Times New Roman" w:cs="Times New Roman"/>
          <w:szCs w:val="24"/>
          <w:lang w:bidi="ar-SA"/>
        </w:rPr>
        <w:instrText xml:space="preserve"> HYPERLINK "http://bmcr.brynmawr.edu/2002/2002-06-43.html" \l "t2" </w:instrText>
      </w:r>
      <w:r w:rsidRPr="00EA1648">
        <w:rPr>
          <w:rFonts w:eastAsia="Times New Roman" w:cs="Times New Roman"/>
          <w:szCs w:val="24"/>
          <w:lang w:bidi="ar-SA"/>
        </w:rPr>
        <w:fldChar w:fldCharType="separate"/>
      </w:r>
      <w:r w:rsidRPr="00EA1648">
        <w:rPr>
          <w:rFonts w:eastAsia="Times New Roman" w:cs="Times New Roman"/>
          <w:color w:val="0000FF"/>
          <w:szCs w:val="24"/>
          <w:u w:val="single"/>
          <w:lang w:bidi="ar-SA"/>
        </w:rPr>
        <w:t>2.  </w:t>
      </w:r>
      <w:r w:rsidRPr="00EA1648">
        <w:rPr>
          <w:rFonts w:eastAsia="Times New Roman" w:cs="Times New Roman"/>
          <w:szCs w:val="24"/>
          <w:lang w:bidi="ar-SA"/>
        </w:rPr>
        <w:fldChar w:fldCharType="end"/>
      </w:r>
      <w:r w:rsidRPr="00EA1648">
        <w:rPr>
          <w:rFonts w:eastAsia="Times New Roman" w:cs="Times New Roman"/>
          <w:szCs w:val="24"/>
          <w:lang w:bidi="ar-SA"/>
        </w:rPr>
        <w:t xml:space="preserve"> </w:t>
      </w:r>
      <w:proofErr w:type="spellStart"/>
      <w:r w:rsidRPr="00EA1648">
        <w:rPr>
          <w:rFonts w:eastAsia="Times New Roman" w:cs="Times New Roman"/>
          <w:szCs w:val="24"/>
          <w:lang w:bidi="ar-SA"/>
        </w:rPr>
        <w:t>Konrad</w:t>
      </w:r>
      <w:proofErr w:type="spellEnd"/>
      <w:r w:rsidRPr="00EA1648">
        <w:rPr>
          <w:rFonts w:eastAsia="Times New Roman" w:cs="Times New Roman"/>
          <w:szCs w:val="24"/>
          <w:lang w:bidi="ar-SA"/>
        </w:rPr>
        <w:t xml:space="preserve"> </w:t>
      </w:r>
      <w:proofErr w:type="spellStart"/>
      <w:r w:rsidRPr="00EA1648">
        <w:rPr>
          <w:rFonts w:eastAsia="Times New Roman" w:cs="Times New Roman"/>
          <w:szCs w:val="24"/>
          <w:lang w:bidi="ar-SA"/>
        </w:rPr>
        <w:t>Gaiser</w:t>
      </w:r>
      <w:proofErr w:type="spellEnd"/>
      <w:r w:rsidRPr="00EA1648">
        <w:rPr>
          <w:rFonts w:eastAsia="Times New Roman" w:cs="Times New Roman"/>
          <w:szCs w:val="24"/>
          <w:lang w:bidi="ar-SA"/>
        </w:rPr>
        <w:t xml:space="preserve">, </w:t>
      </w:r>
      <w:proofErr w:type="spellStart"/>
      <w:r w:rsidRPr="00EA1648">
        <w:rPr>
          <w:rFonts w:eastAsia="Times New Roman" w:cs="Times New Roman"/>
          <w:i/>
          <w:iCs/>
          <w:szCs w:val="24"/>
          <w:lang w:bidi="ar-SA"/>
        </w:rPr>
        <w:t>Platons</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ungeschriebene</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Lehre</w:t>
      </w:r>
      <w:proofErr w:type="spellEnd"/>
      <w:r w:rsidRPr="00EA1648">
        <w:rPr>
          <w:rFonts w:eastAsia="Times New Roman" w:cs="Times New Roman"/>
          <w:i/>
          <w:iCs/>
          <w:szCs w:val="24"/>
          <w:lang w:bidi="ar-SA"/>
        </w:rPr>
        <w:t xml:space="preserve">. </w:t>
      </w:r>
      <w:proofErr w:type="spellStart"/>
      <w:proofErr w:type="gramStart"/>
      <w:r w:rsidRPr="00EA1648">
        <w:rPr>
          <w:rFonts w:eastAsia="Times New Roman" w:cs="Times New Roman"/>
          <w:i/>
          <w:iCs/>
          <w:szCs w:val="24"/>
          <w:lang w:bidi="ar-SA"/>
        </w:rPr>
        <w:t>Studien</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zur</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systematischen</w:t>
      </w:r>
      <w:proofErr w:type="spellEnd"/>
      <w:r w:rsidRPr="00EA1648">
        <w:rPr>
          <w:rFonts w:eastAsia="Times New Roman" w:cs="Times New Roman"/>
          <w:i/>
          <w:iCs/>
          <w:szCs w:val="24"/>
          <w:lang w:bidi="ar-SA"/>
        </w:rPr>
        <w:t xml:space="preserve"> und </w:t>
      </w:r>
      <w:proofErr w:type="spellStart"/>
      <w:r w:rsidRPr="00EA1648">
        <w:rPr>
          <w:rFonts w:eastAsia="Times New Roman" w:cs="Times New Roman"/>
          <w:i/>
          <w:iCs/>
          <w:szCs w:val="24"/>
          <w:lang w:bidi="ar-SA"/>
        </w:rPr>
        <w:t>geschichtlichen</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Begründung</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der</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Wissenschaften</w:t>
      </w:r>
      <w:proofErr w:type="spellEnd"/>
      <w:r w:rsidRPr="00EA1648">
        <w:rPr>
          <w:rFonts w:eastAsia="Times New Roman" w:cs="Times New Roman"/>
          <w:i/>
          <w:iCs/>
          <w:szCs w:val="24"/>
          <w:lang w:bidi="ar-SA"/>
        </w:rPr>
        <w:t xml:space="preserve"> in </w:t>
      </w:r>
      <w:proofErr w:type="spellStart"/>
      <w:r w:rsidRPr="00EA1648">
        <w:rPr>
          <w:rFonts w:eastAsia="Times New Roman" w:cs="Times New Roman"/>
          <w:i/>
          <w:iCs/>
          <w:szCs w:val="24"/>
          <w:lang w:bidi="ar-SA"/>
        </w:rPr>
        <w:t>der</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platonischen</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Schule</w:t>
      </w:r>
      <w:proofErr w:type="spellEnd"/>
      <w:r w:rsidRPr="00EA1648">
        <w:rPr>
          <w:rFonts w:eastAsia="Times New Roman" w:cs="Times New Roman"/>
          <w:szCs w:val="24"/>
          <w:lang w:bidi="ar-SA"/>
        </w:rPr>
        <w:t xml:space="preserve"> (Stuttgart: </w:t>
      </w:r>
      <w:proofErr w:type="spellStart"/>
      <w:r w:rsidRPr="00EA1648">
        <w:rPr>
          <w:rFonts w:eastAsia="Times New Roman" w:cs="Times New Roman"/>
          <w:szCs w:val="24"/>
          <w:lang w:bidi="ar-SA"/>
        </w:rPr>
        <w:t>Klett</w:t>
      </w:r>
      <w:proofErr w:type="spellEnd"/>
      <w:r w:rsidRPr="00EA1648">
        <w:rPr>
          <w:rFonts w:eastAsia="Times New Roman" w:cs="Times New Roman"/>
          <w:szCs w:val="24"/>
          <w:lang w:bidi="ar-SA"/>
        </w:rPr>
        <w:t>, 1959).</w:t>
      </w:r>
      <w:proofErr w:type="gramEnd"/>
      <w:r w:rsidRPr="00EA1648">
        <w:rPr>
          <w:rFonts w:eastAsia="Times New Roman" w:cs="Times New Roman"/>
          <w:szCs w:val="24"/>
          <w:lang w:bidi="ar-SA"/>
        </w:rPr>
        <w:t xml:space="preserve"> H.-J. </w:t>
      </w:r>
      <w:proofErr w:type="spellStart"/>
      <w:r w:rsidRPr="00EA1648">
        <w:rPr>
          <w:rFonts w:eastAsia="Times New Roman" w:cs="Times New Roman"/>
          <w:szCs w:val="24"/>
          <w:lang w:bidi="ar-SA"/>
        </w:rPr>
        <w:t>Krämer</w:t>
      </w:r>
      <w:proofErr w:type="spellEnd"/>
      <w:r w:rsidRPr="00EA1648">
        <w:rPr>
          <w:rFonts w:eastAsia="Times New Roman" w:cs="Times New Roman"/>
          <w:szCs w:val="24"/>
          <w:lang w:bidi="ar-SA"/>
        </w:rPr>
        <w:t xml:space="preserve">, </w:t>
      </w:r>
      <w:proofErr w:type="spellStart"/>
      <w:r w:rsidRPr="00EA1648">
        <w:rPr>
          <w:rFonts w:eastAsia="Times New Roman" w:cs="Times New Roman"/>
          <w:i/>
          <w:iCs/>
          <w:szCs w:val="24"/>
          <w:lang w:bidi="ar-SA"/>
        </w:rPr>
        <w:t>Arete</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bei</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Platon</w:t>
      </w:r>
      <w:proofErr w:type="spellEnd"/>
      <w:r w:rsidRPr="00EA1648">
        <w:rPr>
          <w:rFonts w:eastAsia="Times New Roman" w:cs="Times New Roman"/>
          <w:i/>
          <w:iCs/>
          <w:szCs w:val="24"/>
          <w:lang w:bidi="ar-SA"/>
        </w:rPr>
        <w:t xml:space="preserve"> und </w:t>
      </w:r>
      <w:proofErr w:type="spellStart"/>
      <w:r w:rsidRPr="00EA1648">
        <w:rPr>
          <w:rFonts w:eastAsia="Times New Roman" w:cs="Times New Roman"/>
          <w:i/>
          <w:iCs/>
          <w:szCs w:val="24"/>
          <w:lang w:bidi="ar-SA"/>
        </w:rPr>
        <w:t>Aristoteles</w:t>
      </w:r>
      <w:proofErr w:type="spellEnd"/>
      <w:r w:rsidRPr="00EA1648">
        <w:rPr>
          <w:rFonts w:eastAsia="Times New Roman" w:cs="Times New Roman"/>
          <w:i/>
          <w:iCs/>
          <w:szCs w:val="24"/>
          <w:lang w:bidi="ar-SA"/>
        </w:rPr>
        <w:t xml:space="preserve">. </w:t>
      </w:r>
      <w:proofErr w:type="spellStart"/>
      <w:proofErr w:type="gramStart"/>
      <w:r w:rsidRPr="00EA1648">
        <w:rPr>
          <w:rFonts w:eastAsia="Times New Roman" w:cs="Times New Roman"/>
          <w:i/>
          <w:iCs/>
          <w:szCs w:val="24"/>
          <w:lang w:bidi="ar-SA"/>
        </w:rPr>
        <w:t>Zum</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Wesen</w:t>
      </w:r>
      <w:proofErr w:type="spellEnd"/>
      <w:r w:rsidRPr="00EA1648">
        <w:rPr>
          <w:rFonts w:eastAsia="Times New Roman" w:cs="Times New Roman"/>
          <w:i/>
          <w:iCs/>
          <w:szCs w:val="24"/>
          <w:lang w:bidi="ar-SA"/>
        </w:rPr>
        <w:t xml:space="preserve"> und </w:t>
      </w:r>
      <w:proofErr w:type="spellStart"/>
      <w:r w:rsidRPr="00EA1648">
        <w:rPr>
          <w:rFonts w:eastAsia="Times New Roman" w:cs="Times New Roman"/>
          <w:i/>
          <w:iCs/>
          <w:szCs w:val="24"/>
          <w:lang w:bidi="ar-SA"/>
        </w:rPr>
        <w:t>zur</w:t>
      </w:r>
      <w:proofErr w:type="spellEnd"/>
      <w:r w:rsidRPr="00EA1648">
        <w:rPr>
          <w:rFonts w:eastAsia="Times New Roman" w:cs="Times New Roman"/>
          <w:i/>
          <w:iCs/>
          <w:szCs w:val="24"/>
          <w:lang w:bidi="ar-SA"/>
        </w:rPr>
        <w:t xml:space="preserve"> Geschichte </w:t>
      </w:r>
      <w:proofErr w:type="spellStart"/>
      <w:r w:rsidRPr="00EA1648">
        <w:rPr>
          <w:rFonts w:eastAsia="Times New Roman" w:cs="Times New Roman"/>
          <w:i/>
          <w:iCs/>
          <w:szCs w:val="24"/>
          <w:lang w:bidi="ar-SA"/>
        </w:rPr>
        <w:t>der</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platonischen</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Ontologie</w:t>
      </w:r>
      <w:proofErr w:type="spellEnd"/>
      <w:r w:rsidRPr="00EA1648">
        <w:rPr>
          <w:rFonts w:eastAsia="Times New Roman" w:cs="Times New Roman"/>
          <w:szCs w:val="24"/>
          <w:lang w:bidi="ar-SA"/>
        </w:rPr>
        <w:t xml:space="preserve"> (Heidelberg: </w:t>
      </w:r>
      <w:proofErr w:type="spellStart"/>
      <w:r w:rsidRPr="00EA1648">
        <w:rPr>
          <w:rFonts w:eastAsia="Times New Roman" w:cs="Times New Roman"/>
          <w:szCs w:val="24"/>
          <w:lang w:bidi="ar-SA"/>
        </w:rPr>
        <w:t>Abhandlungen</w:t>
      </w:r>
      <w:proofErr w:type="spellEnd"/>
      <w:r w:rsidRPr="00EA1648">
        <w:rPr>
          <w:rFonts w:eastAsia="Times New Roman" w:cs="Times New Roman"/>
          <w:szCs w:val="24"/>
          <w:lang w:bidi="ar-SA"/>
        </w:rPr>
        <w:t xml:space="preserve"> </w:t>
      </w:r>
      <w:proofErr w:type="spellStart"/>
      <w:r w:rsidRPr="00EA1648">
        <w:rPr>
          <w:rFonts w:eastAsia="Times New Roman" w:cs="Times New Roman"/>
          <w:szCs w:val="24"/>
          <w:lang w:bidi="ar-SA"/>
        </w:rPr>
        <w:t>der</w:t>
      </w:r>
      <w:proofErr w:type="spellEnd"/>
      <w:r w:rsidRPr="00EA1648">
        <w:rPr>
          <w:rFonts w:eastAsia="Times New Roman" w:cs="Times New Roman"/>
          <w:szCs w:val="24"/>
          <w:lang w:bidi="ar-SA"/>
        </w:rPr>
        <w:t xml:space="preserve"> Heidelberger </w:t>
      </w:r>
      <w:proofErr w:type="spellStart"/>
      <w:r w:rsidRPr="00EA1648">
        <w:rPr>
          <w:rFonts w:eastAsia="Times New Roman" w:cs="Times New Roman"/>
          <w:szCs w:val="24"/>
          <w:lang w:bidi="ar-SA"/>
        </w:rPr>
        <w:t>Akademie</w:t>
      </w:r>
      <w:proofErr w:type="spellEnd"/>
      <w:r w:rsidRPr="00EA1648">
        <w:rPr>
          <w:rFonts w:eastAsia="Times New Roman" w:cs="Times New Roman"/>
          <w:szCs w:val="24"/>
          <w:lang w:bidi="ar-SA"/>
        </w:rPr>
        <w:t xml:space="preserve"> </w:t>
      </w:r>
      <w:proofErr w:type="spellStart"/>
      <w:r w:rsidRPr="00EA1648">
        <w:rPr>
          <w:rFonts w:eastAsia="Times New Roman" w:cs="Times New Roman"/>
          <w:szCs w:val="24"/>
          <w:lang w:bidi="ar-SA"/>
        </w:rPr>
        <w:t>der</w:t>
      </w:r>
      <w:proofErr w:type="spellEnd"/>
      <w:r w:rsidRPr="00EA1648">
        <w:rPr>
          <w:rFonts w:eastAsia="Times New Roman" w:cs="Times New Roman"/>
          <w:szCs w:val="24"/>
          <w:lang w:bidi="ar-SA"/>
        </w:rPr>
        <w:t xml:space="preserve"> </w:t>
      </w:r>
      <w:proofErr w:type="spellStart"/>
      <w:r w:rsidRPr="00EA1648">
        <w:rPr>
          <w:rFonts w:eastAsia="Times New Roman" w:cs="Times New Roman"/>
          <w:szCs w:val="24"/>
          <w:lang w:bidi="ar-SA"/>
        </w:rPr>
        <w:t>Wissenschaften</w:t>
      </w:r>
      <w:proofErr w:type="spellEnd"/>
      <w:r w:rsidRPr="00EA1648">
        <w:rPr>
          <w:rFonts w:eastAsia="Times New Roman" w:cs="Times New Roman"/>
          <w:szCs w:val="24"/>
          <w:lang w:bidi="ar-SA"/>
        </w:rPr>
        <w:t>, 1959).</w:t>
      </w:r>
      <w:proofErr w:type="gramEnd"/>
      <w:r w:rsidRPr="00EA1648">
        <w:rPr>
          <w:rFonts w:eastAsia="Times New Roman" w:cs="Times New Roman"/>
          <w:szCs w:val="24"/>
          <w:lang w:bidi="ar-SA"/>
        </w:rPr>
        <w:t xml:space="preserve"> Thomas A. </w:t>
      </w:r>
      <w:proofErr w:type="spellStart"/>
      <w:r w:rsidRPr="00EA1648">
        <w:rPr>
          <w:rFonts w:eastAsia="Times New Roman" w:cs="Times New Roman"/>
          <w:szCs w:val="24"/>
          <w:lang w:bidi="ar-SA"/>
        </w:rPr>
        <w:t>Szlezák</w:t>
      </w:r>
      <w:proofErr w:type="spellEnd"/>
      <w:r w:rsidRPr="00EA1648">
        <w:rPr>
          <w:rFonts w:eastAsia="Times New Roman" w:cs="Times New Roman"/>
          <w:szCs w:val="24"/>
          <w:lang w:bidi="ar-SA"/>
        </w:rPr>
        <w:t xml:space="preserve">, </w:t>
      </w:r>
      <w:proofErr w:type="spellStart"/>
      <w:r w:rsidRPr="00EA1648">
        <w:rPr>
          <w:rFonts w:eastAsia="Times New Roman" w:cs="Times New Roman"/>
          <w:i/>
          <w:iCs/>
          <w:szCs w:val="24"/>
          <w:lang w:bidi="ar-SA"/>
        </w:rPr>
        <w:t>Platon</w:t>
      </w:r>
      <w:proofErr w:type="spellEnd"/>
      <w:r w:rsidRPr="00EA1648">
        <w:rPr>
          <w:rFonts w:eastAsia="Times New Roman" w:cs="Times New Roman"/>
          <w:i/>
          <w:iCs/>
          <w:szCs w:val="24"/>
          <w:lang w:bidi="ar-SA"/>
        </w:rPr>
        <w:t xml:space="preserve"> und die </w:t>
      </w:r>
      <w:proofErr w:type="spellStart"/>
      <w:r w:rsidRPr="00EA1648">
        <w:rPr>
          <w:rFonts w:eastAsia="Times New Roman" w:cs="Times New Roman"/>
          <w:i/>
          <w:iCs/>
          <w:szCs w:val="24"/>
          <w:lang w:bidi="ar-SA"/>
        </w:rPr>
        <w:t>Schriflichkeit</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der</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Philosophie</w:t>
      </w:r>
      <w:proofErr w:type="spellEnd"/>
      <w:r w:rsidRPr="00EA1648">
        <w:rPr>
          <w:rFonts w:eastAsia="Times New Roman" w:cs="Times New Roman"/>
          <w:szCs w:val="24"/>
          <w:lang w:bidi="ar-SA"/>
        </w:rPr>
        <w:t xml:space="preserve"> (Berlin: de </w:t>
      </w:r>
      <w:proofErr w:type="spellStart"/>
      <w:r w:rsidRPr="00EA1648">
        <w:rPr>
          <w:rFonts w:eastAsia="Times New Roman" w:cs="Times New Roman"/>
          <w:szCs w:val="24"/>
          <w:lang w:bidi="ar-SA"/>
        </w:rPr>
        <w:t>Gruyter</w:t>
      </w:r>
      <w:proofErr w:type="spellEnd"/>
      <w:r w:rsidRPr="00EA1648">
        <w:rPr>
          <w:rFonts w:eastAsia="Times New Roman" w:cs="Times New Roman"/>
          <w:szCs w:val="24"/>
          <w:lang w:bidi="ar-SA"/>
        </w:rPr>
        <w:t xml:space="preserve">, 1985). Mitchell Miller, "The Choice between the Dialogues and the 'Unwritten Teachings': A Scylla and </w:t>
      </w:r>
      <w:proofErr w:type="spellStart"/>
      <w:r w:rsidRPr="00EA1648">
        <w:rPr>
          <w:rFonts w:eastAsia="Times New Roman" w:cs="Times New Roman"/>
          <w:szCs w:val="24"/>
          <w:lang w:bidi="ar-SA"/>
        </w:rPr>
        <w:t>Charybdis</w:t>
      </w:r>
      <w:proofErr w:type="spellEnd"/>
      <w:r w:rsidRPr="00EA1648">
        <w:rPr>
          <w:rFonts w:eastAsia="Times New Roman" w:cs="Times New Roman"/>
          <w:szCs w:val="24"/>
          <w:lang w:bidi="ar-SA"/>
        </w:rPr>
        <w:t xml:space="preserve"> for the Interpreter?" pp. 225-44 in Francisco Gonzalez, </w:t>
      </w:r>
      <w:proofErr w:type="gramStart"/>
      <w:r w:rsidRPr="00EA1648">
        <w:rPr>
          <w:rFonts w:eastAsia="Times New Roman" w:cs="Times New Roman"/>
          <w:szCs w:val="24"/>
          <w:lang w:bidi="ar-SA"/>
        </w:rPr>
        <w:t>ed</w:t>
      </w:r>
      <w:proofErr w:type="gramEnd"/>
      <w:r w:rsidRPr="00EA1648">
        <w:rPr>
          <w:rFonts w:eastAsia="Times New Roman" w:cs="Times New Roman"/>
          <w:szCs w:val="24"/>
          <w:lang w:bidi="ar-SA"/>
        </w:rPr>
        <w:t xml:space="preserve">. </w:t>
      </w:r>
      <w:r w:rsidRPr="00EA1648">
        <w:rPr>
          <w:rFonts w:eastAsia="Times New Roman" w:cs="Times New Roman"/>
          <w:i/>
          <w:iCs/>
          <w:szCs w:val="24"/>
          <w:lang w:bidi="ar-SA"/>
        </w:rPr>
        <w:t>The Third Way: A New Direction in Platonic Studies</w:t>
      </w:r>
      <w:r w:rsidRPr="00EA1648">
        <w:rPr>
          <w:rFonts w:eastAsia="Times New Roman" w:cs="Times New Roman"/>
          <w:szCs w:val="24"/>
          <w:lang w:bidi="ar-SA"/>
        </w:rPr>
        <w:t xml:space="preserve"> (Savage, MD: Rowman &amp; Littlefield, 1995). </w:t>
      </w:r>
      <w:r w:rsidRPr="00EA1648">
        <w:rPr>
          <w:rFonts w:eastAsia="Times New Roman" w:cs="Times New Roman"/>
          <w:szCs w:val="24"/>
          <w:lang w:bidi="ar-SA"/>
        </w:rPr>
        <w:br/>
      </w:r>
      <w:bookmarkStart w:id="5" w:name="n3"/>
      <w:bookmarkEnd w:id="5"/>
      <w:r w:rsidRPr="00EA1648">
        <w:rPr>
          <w:rFonts w:eastAsia="Times New Roman" w:cs="Times New Roman"/>
          <w:szCs w:val="24"/>
          <w:lang w:bidi="ar-SA"/>
        </w:rPr>
        <w:fldChar w:fldCharType="begin"/>
      </w:r>
      <w:r w:rsidRPr="00EA1648">
        <w:rPr>
          <w:rFonts w:eastAsia="Times New Roman" w:cs="Times New Roman"/>
          <w:szCs w:val="24"/>
          <w:lang w:bidi="ar-SA"/>
        </w:rPr>
        <w:instrText xml:space="preserve"> HYPERLINK "http://bmcr.brynmawr.edu/2002/2002-06-43.html" \l "t3" </w:instrText>
      </w:r>
      <w:r w:rsidRPr="00EA1648">
        <w:rPr>
          <w:rFonts w:eastAsia="Times New Roman" w:cs="Times New Roman"/>
          <w:szCs w:val="24"/>
          <w:lang w:bidi="ar-SA"/>
        </w:rPr>
        <w:fldChar w:fldCharType="separate"/>
      </w:r>
      <w:r w:rsidRPr="00EA1648">
        <w:rPr>
          <w:rFonts w:eastAsia="Times New Roman" w:cs="Times New Roman"/>
          <w:color w:val="0000FF"/>
          <w:szCs w:val="24"/>
          <w:u w:val="single"/>
          <w:lang w:bidi="ar-SA"/>
        </w:rPr>
        <w:t>3.  </w:t>
      </w:r>
      <w:r w:rsidRPr="00EA1648">
        <w:rPr>
          <w:rFonts w:eastAsia="Times New Roman" w:cs="Times New Roman"/>
          <w:szCs w:val="24"/>
          <w:lang w:bidi="ar-SA"/>
        </w:rPr>
        <w:fldChar w:fldCharType="end"/>
      </w:r>
      <w:r w:rsidRPr="00EA1648">
        <w:rPr>
          <w:rFonts w:eastAsia="Times New Roman" w:cs="Times New Roman"/>
          <w:szCs w:val="24"/>
          <w:lang w:bidi="ar-SA"/>
        </w:rPr>
        <w:t xml:space="preserve"> Mario </w:t>
      </w:r>
      <w:proofErr w:type="spellStart"/>
      <w:r w:rsidRPr="00EA1648">
        <w:rPr>
          <w:rFonts w:eastAsia="Times New Roman" w:cs="Times New Roman"/>
          <w:szCs w:val="24"/>
          <w:lang w:bidi="ar-SA"/>
        </w:rPr>
        <w:t>Vegetti</w:t>
      </w:r>
      <w:proofErr w:type="spellEnd"/>
      <w:r w:rsidRPr="00EA1648">
        <w:rPr>
          <w:rFonts w:eastAsia="Times New Roman" w:cs="Times New Roman"/>
          <w:szCs w:val="24"/>
          <w:lang w:bidi="ar-SA"/>
        </w:rPr>
        <w:t xml:space="preserve">, </w:t>
      </w:r>
      <w:r w:rsidRPr="00EA1648">
        <w:rPr>
          <w:rFonts w:eastAsia="Times New Roman" w:cs="Times New Roman"/>
          <w:i/>
          <w:iCs/>
          <w:szCs w:val="24"/>
          <w:lang w:bidi="ar-SA"/>
        </w:rPr>
        <w:t xml:space="preserve">La </w:t>
      </w:r>
      <w:proofErr w:type="spellStart"/>
      <w:r w:rsidRPr="00EA1648">
        <w:rPr>
          <w:rFonts w:eastAsia="Times New Roman" w:cs="Times New Roman"/>
          <w:i/>
          <w:iCs/>
          <w:szCs w:val="24"/>
          <w:lang w:bidi="ar-SA"/>
        </w:rPr>
        <w:t>medicina</w:t>
      </w:r>
      <w:proofErr w:type="spellEnd"/>
      <w:r w:rsidRPr="00EA1648">
        <w:rPr>
          <w:rFonts w:eastAsia="Times New Roman" w:cs="Times New Roman"/>
          <w:i/>
          <w:iCs/>
          <w:szCs w:val="24"/>
          <w:lang w:bidi="ar-SA"/>
        </w:rPr>
        <w:t xml:space="preserve"> in </w:t>
      </w:r>
      <w:proofErr w:type="spellStart"/>
      <w:r w:rsidRPr="00EA1648">
        <w:rPr>
          <w:rFonts w:eastAsia="Times New Roman" w:cs="Times New Roman"/>
          <w:i/>
          <w:iCs/>
          <w:szCs w:val="24"/>
          <w:lang w:bidi="ar-SA"/>
        </w:rPr>
        <w:t>Platone</w:t>
      </w:r>
      <w:proofErr w:type="spellEnd"/>
      <w:r w:rsidRPr="00EA1648">
        <w:rPr>
          <w:rFonts w:eastAsia="Times New Roman" w:cs="Times New Roman"/>
          <w:szCs w:val="24"/>
          <w:lang w:bidi="ar-SA"/>
        </w:rPr>
        <w:t xml:space="preserve"> (1995), which brought together four articles originally published in the </w:t>
      </w:r>
      <w:proofErr w:type="spellStart"/>
      <w:r w:rsidRPr="00EA1648">
        <w:rPr>
          <w:rFonts w:eastAsia="Times New Roman" w:cs="Times New Roman"/>
          <w:i/>
          <w:iCs/>
          <w:szCs w:val="24"/>
          <w:lang w:bidi="ar-SA"/>
        </w:rPr>
        <w:t>Rivista</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critica</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di</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storia</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della</w:t>
      </w:r>
      <w:proofErr w:type="spellEnd"/>
      <w:r w:rsidRPr="00EA1648">
        <w:rPr>
          <w:rFonts w:eastAsia="Times New Roman" w:cs="Times New Roman"/>
          <w:i/>
          <w:iCs/>
          <w:szCs w:val="24"/>
          <w:lang w:bidi="ar-SA"/>
        </w:rPr>
        <w:t xml:space="preserve"> </w:t>
      </w:r>
      <w:proofErr w:type="spellStart"/>
      <w:r w:rsidRPr="00EA1648">
        <w:rPr>
          <w:rFonts w:eastAsia="Times New Roman" w:cs="Times New Roman"/>
          <w:i/>
          <w:iCs/>
          <w:szCs w:val="24"/>
          <w:lang w:bidi="ar-SA"/>
        </w:rPr>
        <w:t>filosofia</w:t>
      </w:r>
      <w:proofErr w:type="spellEnd"/>
      <w:r w:rsidRPr="00EA1648">
        <w:rPr>
          <w:rFonts w:eastAsia="Times New Roman" w:cs="Times New Roman"/>
          <w:szCs w:val="24"/>
          <w:lang w:bidi="ar-SA"/>
        </w:rPr>
        <w:t xml:space="preserve">: (1965), 1-37; (1967), 251-70; (1968); (1969), 3-22. </w:t>
      </w:r>
      <w:proofErr w:type="gramStart"/>
      <w:r w:rsidRPr="00EA1648">
        <w:rPr>
          <w:rFonts w:eastAsia="Times New Roman" w:cs="Times New Roman"/>
          <w:szCs w:val="24"/>
          <w:lang w:bidi="ar-SA"/>
        </w:rPr>
        <w:t xml:space="preserve">Joel </w:t>
      </w:r>
      <w:proofErr w:type="spellStart"/>
      <w:r w:rsidRPr="00EA1648">
        <w:rPr>
          <w:rFonts w:eastAsia="Times New Roman" w:cs="Times New Roman"/>
          <w:szCs w:val="24"/>
          <w:lang w:bidi="ar-SA"/>
        </w:rPr>
        <w:t>Lidz</w:t>
      </w:r>
      <w:proofErr w:type="spellEnd"/>
      <w:r w:rsidRPr="00EA1648">
        <w:rPr>
          <w:rFonts w:eastAsia="Times New Roman" w:cs="Times New Roman"/>
          <w:szCs w:val="24"/>
          <w:lang w:bidi="ar-SA"/>
        </w:rPr>
        <w:t xml:space="preserve">, "Medicine as Metaphor in Plato," </w:t>
      </w:r>
      <w:r w:rsidRPr="00EA1648">
        <w:rPr>
          <w:rFonts w:eastAsia="Times New Roman" w:cs="Times New Roman"/>
          <w:i/>
          <w:iCs/>
          <w:szCs w:val="24"/>
          <w:lang w:bidi="ar-SA"/>
        </w:rPr>
        <w:t>Journal of Medicine and Philosophy</w:t>
      </w:r>
      <w:r w:rsidRPr="00EA1648">
        <w:rPr>
          <w:rFonts w:eastAsia="Times New Roman" w:cs="Times New Roman"/>
          <w:szCs w:val="24"/>
          <w:lang w:bidi="ar-SA"/>
        </w:rPr>
        <w:t xml:space="preserve"> 20 (1995), 527-41.</w:t>
      </w:r>
      <w:proofErr w:type="gramEnd"/>
      <w:r w:rsidRPr="00EA1648">
        <w:rPr>
          <w:rFonts w:eastAsia="Times New Roman" w:cs="Times New Roman"/>
          <w:szCs w:val="24"/>
          <w:lang w:bidi="ar-SA"/>
        </w:rPr>
        <w:t xml:space="preserve"> </w:t>
      </w:r>
    </w:p>
    <w:p w:rsidR="007654B6" w:rsidRDefault="007654B6"/>
    <w:sectPr w:rsidR="007654B6" w:rsidSect="007654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A1648"/>
    <w:rsid w:val="00003D62"/>
    <w:rsid w:val="000071BF"/>
    <w:rsid w:val="00012AD1"/>
    <w:rsid w:val="00013B04"/>
    <w:rsid w:val="000146E4"/>
    <w:rsid w:val="00017548"/>
    <w:rsid w:val="00023DA1"/>
    <w:rsid w:val="000265E4"/>
    <w:rsid w:val="00031313"/>
    <w:rsid w:val="00032743"/>
    <w:rsid w:val="000336A8"/>
    <w:rsid w:val="000337C7"/>
    <w:rsid w:val="000369DE"/>
    <w:rsid w:val="00036B47"/>
    <w:rsid w:val="0004132A"/>
    <w:rsid w:val="00041A95"/>
    <w:rsid w:val="000443BC"/>
    <w:rsid w:val="0004513B"/>
    <w:rsid w:val="00053E42"/>
    <w:rsid w:val="00057024"/>
    <w:rsid w:val="00057387"/>
    <w:rsid w:val="00060485"/>
    <w:rsid w:val="000613A6"/>
    <w:rsid w:val="00061DD7"/>
    <w:rsid w:val="00061FDA"/>
    <w:rsid w:val="0006548C"/>
    <w:rsid w:val="00065503"/>
    <w:rsid w:val="00065A68"/>
    <w:rsid w:val="00070FF1"/>
    <w:rsid w:val="00071A04"/>
    <w:rsid w:val="00071B4D"/>
    <w:rsid w:val="00074E1E"/>
    <w:rsid w:val="0008024F"/>
    <w:rsid w:val="0008050E"/>
    <w:rsid w:val="0008181E"/>
    <w:rsid w:val="00083180"/>
    <w:rsid w:val="0008341E"/>
    <w:rsid w:val="0008446B"/>
    <w:rsid w:val="00086FA9"/>
    <w:rsid w:val="00087803"/>
    <w:rsid w:val="00087FEC"/>
    <w:rsid w:val="0009045D"/>
    <w:rsid w:val="00090AB4"/>
    <w:rsid w:val="00090C6B"/>
    <w:rsid w:val="000917D5"/>
    <w:rsid w:val="000937AC"/>
    <w:rsid w:val="00094851"/>
    <w:rsid w:val="00094C3C"/>
    <w:rsid w:val="00095786"/>
    <w:rsid w:val="000960E9"/>
    <w:rsid w:val="00096257"/>
    <w:rsid w:val="00096D1F"/>
    <w:rsid w:val="000A0482"/>
    <w:rsid w:val="000A3BFD"/>
    <w:rsid w:val="000A5EDD"/>
    <w:rsid w:val="000B0FE1"/>
    <w:rsid w:val="000B2EBE"/>
    <w:rsid w:val="000B3987"/>
    <w:rsid w:val="000B46D4"/>
    <w:rsid w:val="000C0192"/>
    <w:rsid w:val="000C2C5B"/>
    <w:rsid w:val="000C4730"/>
    <w:rsid w:val="000C68AC"/>
    <w:rsid w:val="000C7F37"/>
    <w:rsid w:val="000D0006"/>
    <w:rsid w:val="000D2864"/>
    <w:rsid w:val="000D2978"/>
    <w:rsid w:val="000D2E4D"/>
    <w:rsid w:val="000D4ADE"/>
    <w:rsid w:val="000D6690"/>
    <w:rsid w:val="000D763A"/>
    <w:rsid w:val="000E2B5F"/>
    <w:rsid w:val="000E382B"/>
    <w:rsid w:val="000E52D7"/>
    <w:rsid w:val="000F22FB"/>
    <w:rsid w:val="00101413"/>
    <w:rsid w:val="00104131"/>
    <w:rsid w:val="001051C3"/>
    <w:rsid w:val="00105993"/>
    <w:rsid w:val="00106E44"/>
    <w:rsid w:val="00111E1A"/>
    <w:rsid w:val="0011252F"/>
    <w:rsid w:val="00114B5F"/>
    <w:rsid w:val="00115EBF"/>
    <w:rsid w:val="0012242B"/>
    <w:rsid w:val="0012277F"/>
    <w:rsid w:val="00122CD6"/>
    <w:rsid w:val="0012307F"/>
    <w:rsid w:val="00125875"/>
    <w:rsid w:val="00126665"/>
    <w:rsid w:val="001270DC"/>
    <w:rsid w:val="00132FED"/>
    <w:rsid w:val="00134CE7"/>
    <w:rsid w:val="001361F9"/>
    <w:rsid w:val="00136B6F"/>
    <w:rsid w:val="0013795D"/>
    <w:rsid w:val="001409D6"/>
    <w:rsid w:val="00143013"/>
    <w:rsid w:val="001446D3"/>
    <w:rsid w:val="001471DD"/>
    <w:rsid w:val="0015065C"/>
    <w:rsid w:val="00150979"/>
    <w:rsid w:val="001523E6"/>
    <w:rsid w:val="00152EA5"/>
    <w:rsid w:val="00156859"/>
    <w:rsid w:val="00161508"/>
    <w:rsid w:val="00161DBE"/>
    <w:rsid w:val="00165126"/>
    <w:rsid w:val="00166329"/>
    <w:rsid w:val="001665B2"/>
    <w:rsid w:val="00172403"/>
    <w:rsid w:val="001733A0"/>
    <w:rsid w:val="00182535"/>
    <w:rsid w:val="001948BA"/>
    <w:rsid w:val="00195FD0"/>
    <w:rsid w:val="001A122B"/>
    <w:rsid w:val="001A1893"/>
    <w:rsid w:val="001A2C92"/>
    <w:rsid w:val="001A3D8C"/>
    <w:rsid w:val="001A42B6"/>
    <w:rsid w:val="001A68FC"/>
    <w:rsid w:val="001A6C45"/>
    <w:rsid w:val="001B02BA"/>
    <w:rsid w:val="001B03EC"/>
    <w:rsid w:val="001B4C54"/>
    <w:rsid w:val="001C0EC5"/>
    <w:rsid w:val="001C7BDD"/>
    <w:rsid w:val="001D1A35"/>
    <w:rsid w:val="001D1DDE"/>
    <w:rsid w:val="001D4587"/>
    <w:rsid w:val="001D48A3"/>
    <w:rsid w:val="001D610F"/>
    <w:rsid w:val="001E2AE0"/>
    <w:rsid w:val="001E69E6"/>
    <w:rsid w:val="001E7B16"/>
    <w:rsid w:val="001F079D"/>
    <w:rsid w:val="001F3262"/>
    <w:rsid w:val="001F410F"/>
    <w:rsid w:val="001F53DC"/>
    <w:rsid w:val="00200013"/>
    <w:rsid w:val="00200FDA"/>
    <w:rsid w:val="0020137E"/>
    <w:rsid w:val="00202974"/>
    <w:rsid w:val="00207035"/>
    <w:rsid w:val="00210AAE"/>
    <w:rsid w:val="00211AB3"/>
    <w:rsid w:val="0021523B"/>
    <w:rsid w:val="002157F3"/>
    <w:rsid w:val="00217790"/>
    <w:rsid w:val="0022093C"/>
    <w:rsid w:val="00222044"/>
    <w:rsid w:val="002230E0"/>
    <w:rsid w:val="00226996"/>
    <w:rsid w:val="00226C0D"/>
    <w:rsid w:val="00227BB4"/>
    <w:rsid w:val="00230B4D"/>
    <w:rsid w:val="00232331"/>
    <w:rsid w:val="00235201"/>
    <w:rsid w:val="00235615"/>
    <w:rsid w:val="00237548"/>
    <w:rsid w:val="002438CE"/>
    <w:rsid w:val="0024517D"/>
    <w:rsid w:val="00246717"/>
    <w:rsid w:val="002515E5"/>
    <w:rsid w:val="00252F9D"/>
    <w:rsid w:val="00254E6B"/>
    <w:rsid w:val="002571E3"/>
    <w:rsid w:val="002579C2"/>
    <w:rsid w:val="002668A9"/>
    <w:rsid w:val="0027206B"/>
    <w:rsid w:val="00272BB7"/>
    <w:rsid w:val="002735BC"/>
    <w:rsid w:val="00281D98"/>
    <w:rsid w:val="002834D4"/>
    <w:rsid w:val="00283925"/>
    <w:rsid w:val="0028479C"/>
    <w:rsid w:val="00284CE2"/>
    <w:rsid w:val="00285121"/>
    <w:rsid w:val="00285CDC"/>
    <w:rsid w:val="002874A7"/>
    <w:rsid w:val="002934CE"/>
    <w:rsid w:val="00293642"/>
    <w:rsid w:val="00293D15"/>
    <w:rsid w:val="002945CA"/>
    <w:rsid w:val="00296886"/>
    <w:rsid w:val="002A3372"/>
    <w:rsid w:val="002A6419"/>
    <w:rsid w:val="002B1E28"/>
    <w:rsid w:val="002B2D6D"/>
    <w:rsid w:val="002B567F"/>
    <w:rsid w:val="002C187A"/>
    <w:rsid w:val="002C1964"/>
    <w:rsid w:val="002C2844"/>
    <w:rsid w:val="002C352D"/>
    <w:rsid w:val="002C3CB5"/>
    <w:rsid w:val="002C4624"/>
    <w:rsid w:val="002C4742"/>
    <w:rsid w:val="002C66EA"/>
    <w:rsid w:val="002D1F7E"/>
    <w:rsid w:val="002D3E03"/>
    <w:rsid w:val="002D57E4"/>
    <w:rsid w:val="002D79B2"/>
    <w:rsid w:val="002E0925"/>
    <w:rsid w:val="002E0F14"/>
    <w:rsid w:val="002E28AA"/>
    <w:rsid w:val="002E334D"/>
    <w:rsid w:val="002E3BE3"/>
    <w:rsid w:val="002E5178"/>
    <w:rsid w:val="002F10EB"/>
    <w:rsid w:val="002F2B1C"/>
    <w:rsid w:val="002F30F3"/>
    <w:rsid w:val="002F40E8"/>
    <w:rsid w:val="002F4C5B"/>
    <w:rsid w:val="002F4EB8"/>
    <w:rsid w:val="002F5319"/>
    <w:rsid w:val="00300A52"/>
    <w:rsid w:val="00301000"/>
    <w:rsid w:val="00305728"/>
    <w:rsid w:val="00305C52"/>
    <w:rsid w:val="00306548"/>
    <w:rsid w:val="00306A6F"/>
    <w:rsid w:val="00307310"/>
    <w:rsid w:val="00307F7C"/>
    <w:rsid w:val="003107EE"/>
    <w:rsid w:val="00311C84"/>
    <w:rsid w:val="003120B3"/>
    <w:rsid w:val="00312AFD"/>
    <w:rsid w:val="0031396E"/>
    <w:rsid w:val="0031484D"/>
    <w:rsid w:val="003150D4"/>
    <w:rsid w:val="00315F3A"/>
    <w:rsid w:val="00316B03"/>
    <w:rsid w:val="00316EB9"/>
    <w:rsid w:val="0032482B"/>
    <w:rsid w:val="003267BD"/>
    <w:rsid w:val="00327617"/>
    <w:rsid w:val="00334A2C"/>
    <w:rsid w:val="00335223"/>
    <w:rsid w:val="00341E98"/>
    <w:rsid w:val="00344EBF"/>
    <w:rsid w:val="003465AF"/>
    <w:rsid w:val="00347CCC"/>
    <w:rsid w:val="00350EAA"/>
    <w:rsid w:val="00352488"/>
    <w:rsid w:val="00352956"/>
    <w:rsid w:val="00353FF1"/>
    <w:rsid w:val="003564A3"/>
    <w:rsid w:val="00356A33"/>
    <w:rsid w:val="00362F99"/>
    <w:rsid w:val="00365029"/>
    <w:rsid w:val="003655F4"/>
    <w:rsid w:val="00366057"/>
    <w:rsid w:val="0036693B"/>
    <w:rsid w:val="003727FF"/>
    <w:rsid w:val="00373C7E"/>
    <w:rsid w:val="00374545"/>
    <w:rsid w:val="003778F4"/>
    <w:rsid w:val="00380FFE"/>
    <w:rsid w:val="00382533"/>
    <w:rsid w:val="00384128"/>
    <w:rsid w:val="00384853"/>
    <w:rsid w:val="0038571A"/>
    <w:rsid w:val="003874C9"/>
    <w:rsid w:val="00390023"/>
    <w:rsid w:val="003903B8"/>
    <w:rsid w:val="003907A9"/>
    <w:rsid w:val="00390F20"/>
    <w:rsid w:val="003920CB"/>
    <w:rsid w:val="003953A0"/>
    <w:rsid w:val="00396187"/>
    <w:rsid w:val="003974E9"/>
    <w:rsid w:val="003A178B"/>
    <w:rsid w:val="003A1B8A"/>
    <w:rsid w:val="003A3F45"/>
    <w:rsid w:val="003A52F9"/>
    <w:rsid w:val="003B1344"/>
    <w:rsid w:val="003B13F5"/>
    <w:rsid w:val="003B42B6"/>
    <w:rsid w:val="003B5709"/>
    <w:rsid w:val="003B5E10"/>
    <w:rsid w:val="003B6D73"/>
    <w:rsid w:val="003B6E64"/>
    <w:rsid w:val="003C0EB5"/>
    <w:rsid w:val="003C1BC7"/>
    <w:rsid w:val="003C31BD"/>
    <w:rsid w:val="003C3641"/>
    <w:rsid w:val="003C5520"/>
    <w:rsid w:val="003C5794"/>
    <w:rsid w:val="003D1BBE"/>
    <w:rsid w:val="003D43A5"/>
    <w:rsid w:val="003D688D"/>
    <w:rsid w:val="003D7B46"/>
    <w:rsid w:val="003D7B9A"/>
    <w:rsid w:val="003D7F07"/>
    <w:rsid w:val="003E01CB"/>
    <w:rsid w:val="003E0FDA"/>
    <w:rsid w:val="003E2228"/>
    <w:rsid w:val="003E368F"/>
    <w:rsid w:val="003F0FCD"/>
    <w:rsid w:val="003F1EEA"/>
    <w:rsid w:val="003F4AC4"/>
    <w:rsid w:val="003F5A48"/>
    <w:rsid w:val="003F626A"/>
    <w:rsid w:val="003F6815"/>
    <w:rsid w:val="003F6FDF"/>
    <w:rsid w:val="00401340"/>
    <w:rsid w:val="00401C36"/>
    <w:rsid w:val="004029AE"/>
    <w:rsid w:val="00404EC5"/>
    <w:rsid w:val="00407638"/>
    <w:rsid w:val="00407B74"/>
    <w:rsid w:val="00413000"/>
    <w:rsid w:val="00414EFE"/>
    <w:rsid w:val="00414FF7"/>
    <w:rsid w:val="00416A6B"/>
    <w:rsid w:val="0041730E"/>
    <w:rsid w:val="00420993"/>
    <w:rsid w:val="00421804"/>
    <w:rsid w:val="00421E61"/>
    <w:rsid w:val="00422A5D"/>
    <w:rsid w:val="00423C52"/>
    <w:rsid w:val="00423DF6"/>
    <w:rsid w:val="0042482E"/>
    <w:rsid w:val="00430BF4"/>
    <w:rsid w:val="00433A03"/>
    <w:rsid w:val="00434CE8"/>
    <w:rsid w:val="00435507"/>
    <w:rsid w:val="00440180"/>
    <w:rsid w:val="00441276"/>
    <w:rsid w:val="00442F06"/>
    <w:rsid w:val="004462CA"/>
    <w:rsid w:val="004479D9"/>
    <w:rsid w:val="00450460"/>
    <w:rsid w:val="00454816"/>
    <w:rsid w:val="0045610C"/>
    <w:rsid w:val="004571DC"/>
    <w:rsid w:val="00457F31"/>
    <w:rsid w:val="004600FE"/>
    <w:rsid w:val="004608CC"/>
    <w:rsid w:val="004614EA"/>
    <w:rsid w:val="00464613"/>
    <w:rsid w:val="00464639"/>
    <w:rsid w:val="00466F1C"/>
    <w:rsid w:val="004705F5"/>
    <w:rsid w:val="00471B42"/>
    <w:rsid w:val="00472E1B"/>
    <w:rsid w:val="0047385D"/>
    <w:rsid w:val="0047476F"/>
    <w:rsid w:val="00474C49"/>
    <w:rsid w:val="00476E03"/>
    <w:rsid w:val="00477BD7"/>
    <w:rsid w:val="00481ED7"/>
    <w:rsid w:val="004907FA"/>
    <w:rsid w:val="0049187E"/>
    <w:rsid w:val="004946B2"/>
    <w:rsid w:val="00495246"/>
    <w:rsid w:val="004965DD"/>
    <w:rsid w:val="004A1C20"/>
    <w:rsid w:val="004A1E71"/>
    <w:rsid w:val="004A4F5D"/>
    <w:rsid w:val="004A51BD"/>
    <w:rsid w:val="004A7AD9"/>
    <w:rsid w:val="004A7C8D"/>
    <w:rsid w:val="004B0DBC"/>
    <w:rsid w:val="004B112F"/>
    <w:rsid w:val="004B1443"/>
    <w:rsid w:val="004B1898"/>
    <w:rsid w:val="004B227C"/>
    <w:rsid w:val="004B425A"/>
    <w:rsid w:val="004B6986"/>
    <w:rsid w:val="004B754C"/>
    <w:rsid w:val="004C2054"/>
    <w:rsid w:val="004C2845"/>
    <w:rsid w:val="004C651A"/>
    <w:rsid w:val="004C7E3A"/>
    <w:rsid w:val="004D4746"/>
    <w:rsid w:val="004D560E"/>
    <w:rsid w:val="004E2D2D"/>
    <w:rsid w:val="004E4D58"/>
    <w:rsid w:val="004E5E5A"/>
    <w:rsid w:val="004F179D"/>
    <w:rsid w:val="004F1A2A"/>
    <w:rsid w:val="004F2BC9"/>
    <w:rsid w:val="004F66E4"/>
    <w:rsid w:val="004F7EF6"/>
    <w:rsid w:val="0050117E"/>
    <w:rsid w:val="005011D5"/>
    <w:rsid w:val="00501F78"/>
    <w:rsid w:val="00504C27"/>
    <w:rsid w:val="00504F9D"/>
    <w:rsid w:val="0050537D"/>
    <w:rsid w:val="005070CA"/>
    <w:rsid w:val="00507806"/>
    <w:rsid w:val="00510AFC"/>
    <w:rsid w:val="00513FBB"/>
    <w:rsid w:val="00517FE5"/>
    <w:rsid w:val="00522256"/>
    <w:rsid w:val="0052250A"/>
    <w:rsid w:val="005243E9"/>
    <w:rsid w:val="00524D79"/>
    <w:rsid w:val="00525563"/>
    <w:rsid w:val="005420F7"/>
    <w:rsid w:val="0054220F"/>
    <w:rsid w:val="00542DD3"/>
    <w:rsid w:val="005435B7"/>
    <w:rsid w:val="00544B24"/>
    <w:rsid w:val="00545FB6"/>
    <w:rsid w:val="005465C6"/>
    <w:rsid w:val="00547ABB"/>
    <w:rsid w:val="00550314"/>
    <w:rsid w:val="005521D3"/>
    <w:rsid w:val="00552346"/>
    <w:rsid w:val="00552A45"/>
    <w:rsid w:val="00552C73"/>
    <w:rsid w:val="00554312"/>
    <w:rsid w:val="00556615"/>
    <w:rsid w:val="00556E59"/>
    <w:rsid w:val="0055753F"/>
    <w:rsid w:val="00557DD8"/>
    <w:rsid w:val="00564FEF"/>
    <w:rsid w:val="00567572"/>
    <w:rsid w:val="00577A98"/>
    <w:rsid w:val="00580A75"/>
    <w:rsid w:val="00582515"/>
    <w:rsid w:val="00583413"/>
    <w:rsid w:val="005875AB"/>
    <w:rsid w:val="00590630"/>
    <w:rsid w:val="00590CE2"/>
    <w:rsid w:val="00593879"/>
    <w:rsid w:val="005A0A90"/>
    <w:rsid w:val="005A0CAC"/>
    <w:rsid w:val="005A2E50"/>
    <w:rsid w:val="005A36FD"/>
    <w:rsid w:val="005A4CB0"/>
    <w:rsid w:val="005A557D"/>
    <w:rsid w:val="005B379D"/>
    <w:rsid w:val="005B7B87"/>
    <w:rsid w:val="005C0A6C"/>
    <w:rsid w:val="005C78D3"/>
    <w:rsid w:val="005D1A74"/>
    <w:rsid w:val="005D2653"/>
    <w:rsid w:val="005D2872"/>
    <w:rsid w:val="005D36F1"/>
    <w:rsid w:val="005D4B34"/>
    <w:rsid w:val="005D54B3"/>
    <w:rsid w:val="005D5B76"/>
    <w:rsid w:val="005D6CCE"/>
    <w:rsid w:val="005E0308"/>
    <w:rsid w:val="005E0AA6"/>
    <w:rsid w:val="005E212C"/>
    <w:rsid w:val="005E2B6A"/>
    <w:rsid w:val="005E2C45"/>
    <w:rsid w:val="005E2C5C"/>
    <w:rsid w:val="005E2E73"/>
    <w:rsid w:val="005E3C54"/>
    <w:rsid w:val="005F07B8"/>
    <w:rsid w:val="005F1801"/>
    <w:rsid w:val="005F1A95"/>
    <w:rsid w:val="005F1CCA"/>
    <w:rsid w:val="005F42F2"/>
    <w:rsid w:val="005F7CE5"/>
    <w:rsid w:val="00606F62"/>
    <w:rsid w:val="00607D61"/>
    <w:rsid w:val="00607FD8"/>
    <w:rsid w:val="00610790"/>
    <w:rsid w:val="006131DC"/>
    <w:rsid w:val="00613650"/>
    <w:rsid w:val="0061790D"/>
    <w:rsid w:val="00617B48"/>
    <w:rsid w:val="00617F81"/>
    <w:rsid w:val="00623620"/>
    <w:rsid w:val="00623E98"/>
    <w:rsid w:val="006245D1"/>
    <w:rsid w:val="00627B7D"/>
    <w:rsid w:val="00627E01"/>
    <w:rsid w:val="00630D9E"/>
    <w:rsid w:val="006313C9"/>
    <w:rsid w:val="006333DC"/>
    <w:rsid w:val="00636614"/>
    <w:rsid w:val="0063691E"/>
    <w:rsid w:val="00636EEC"/>
    <w:rsid w:val="00641CF0"/>
    <w:rsid w:val="00643C6F"/>
    <w:rsid w:val="006512A8"/>
    <w:rsid w:val="006524B0"/>
    <w:rsid w:val="00652873"/>
    <w:rsid w:val="0065316D"/>
    <w:rsid w:val="006531CA"/>
    <w:rsid w:val="00653E18"/>
    <w:rsid w:val="0065514A"/>
    <w:rsid w:val="006553FA"/>
    <w:rsid w:val="00655793"/>
    <w:rsid w:val="00657F0F"/>
    <w:rsid w:val="006609DC"/>
    <w:rsid w:val="0066239A"/>
    <w:rsid w:val="0066538F"/>
    <w:rsid w:val="00665C83"/>
    <w:rsid w:val="00666F68"/>
    <w:rsid w:val="00670E2E"/>
    <w:rsid w:val="00670FA2"/>
    <w:rsid w:val="0067156A"/>
    <w:rsid w:val="0067286A"/>
    <w:rsid w:val="00672A06"/>
    <w:rsid w:val="0067375E"/>
    <w:rsid w:val="006740A3"/>
    <w:rsid w:val="006749D7"/>
    <w:rsid w:val="00675091"/>
    <w:rsid w:val="0068106C"/>
    <w:rsid w:val="00683F84"/>
    <w:rsid w:val="006855DB"/>
    <w:rsid w:val="00686476"/>
    <w:rsid w:val="00690B33"/>
    <w:rsid w:val="00693DB5"/>
    <w:rsid w:val="00693FB7"/>
    <w:rsid w:val="006942D1"/>
    <w:rsid w:val="0069442D"/>
    <w:rsid w:val="006A0C63"/>
    <w:rsid w:val="006A0F0D"/>
    <w:rsid w:val="006A2599"/>
    <w:rsid w:val="006A4023"/>
    <w:rsid w:val="006A4987"/>
    <w:rsid w:val="006A5AB4"/>
    <w:rsid w:val="006A5CFB"/>
    <w:rsid w:val="006A77D3"/>
    <w:rsid w:val="006B0A18"/>
    <w:rsid w:val="006B310D"/>
    <w:rsid w:val="006B3756"/>
    <w:rsid w:val="006B6C06"/>
    <w:rsid w:val="006C2E55"/>
    <w:rsid w:val="006C38CB"/>
    <w:rsid w:val="006C472E"/>
    <w:rsid w:val="006C522B"/>
    <w:rsid w:val="006C5871"/>
    <w:rsid w:val="006C5A00"/>
    <w:rsid w:val="006C68DD"/>
    <w:rsid w:val="006C6B99"/>
    <w:rsid w:val="006C77D4"/>
    <w:rsid w:val="006D2964"/>
    <w:rsid w:val="006D44F1"/>
    <w:rsid w:val="006D5C19"/>
    <w:rsid w:val="006D759F"/>
    <w:rsid w:val="006E73F4"/>
    <w:rsid w:val="006E7E70"/>
    <w:rsid w:val="006F14E8"/>
    <w:rsid w:val="006F2849"/>
    <w:rsid w:val="006F3FF2"/>
    <w:rsid w:val="006F51BA"/>
    <w:rsid w:val="006F6276"/>
    <w:rsid w:val="00701CE5"/>
    <w:rsid w:val="00707B95"/>
    <w:rsid w:val="0071080F"/>
    <w:rsid w:val="00711C27"/>
    <w:rsid w:val="007122E1"/>
    <w:rsid w:val="0071685D"/>
    <w:rsid w:val="0071713B"/>
    <w:rsid w:val="0072049B"/>
    <w:rsid w:val="007243CB"/>
    <w:rsid w:val="00725894"/>
    <w:rsid w:val="00725D08"/>
    <w:rsid w:val="00725D77"/>
    <w:rsid w:val="00726CFB"/>
    <w:rsid w:val="0072782B"/>
    <w:rsid w:val="00741A18"/>
    <w:rsid w:val="007432A8"/>
    <w:rsid w:val="00743904"/>
    <w:rsid w:val="00743B97"/>
    <w:rsid w:val="00743E89"/>
    <w:rsid w:val="0074752B"/>
    <w:rsid w:val="00750916"/>
    <w:rsid w:val="0075532D"/>
    <w:rsid w:val="007562C7"/>
    <w:rsid w:val="00756E35"/>
    <w:rsid w:val="007572E6"/>
    <w:rsid w:val="00757FB0"/>
    <w:rsid w:val="007604F5"/>
    <w:rsid w:val="00762126"/>
    <w:rsid w:val="0076274C"/>
    <w:rsid w:val="00764998"/>
    <w:rsid w:val="007654B6"/>
    <w:rsid w:val="00766637"/>
    <w:rsid w:val="0076688F"/>
    <w:rsid w:val="007701B9"/>
    <w:rsid w:val="00770DE3"/>
    <w:rsid w:val="00773BE5"/>
    <w:rsid w:val="00780208"/>
    <w:rsid w:val="0078179D"/>
    <w:rsid w:val="00783488"/>
    <w:rsid w:val="007911F5"/>
    <w:rsid w:val="00791B3A"/>
    <w:rsid w:val="007930FB"/>
    <w:rsid w:val="00793D8A"/>
    <w:rsid w:val="00794A19"/>
    <w:rsid w:val="0079601B"/>
    <w:rsid w:val="00797D1D"/>
    <w:rsid w:val="007A3FA7"/>
    <w:rsid w:val="007A5C9D"/>
    <w:rsid w:val="007A60AA"/>
    <w:rsid w:val="007B14EE"/>
    <w:rsid w:val="007B6DBD"/>
    <w:rsid w:val="007B798B"/>
    <w:rsid w:val="007C0205"/>
    <w:rsid w:val="007C7589"/>
    <w:rsid w:val="007D047C"/>
    <w:rsid w:val="007D1A3F"/>
    <w:rsid w:val="007D1F0D"/>
    <w:rsid w:val="007D2980"/>
    <w:rsid w:val="007D484C"/>
    <w:rsid w:val="007D4AA2"/>
    <w:rsid w:val="007D6F65"/>
    <w:rsid w:val="007E337D"/>
    <w:rsid w:val="007E524D"/>
    <w:rsid w:val="007E6D1A"/>
    <w:rsid w:val="007F12CE"/>
    <w:rsid w:val="007F43E5"/>
    <w:rsid w:val="007F6754"/>
    <w:rsid w:val="008034FA"/>
    <w:rsid w:val="00805279"/>
    <w:rsid w:val="00810D48"/>
    <w:rsid w:val="00810DF5"/>
    <w:rsid w:val="0081226A"/>
    <w:rsid w:val="00816BFF"/>
    <w:rsid w:val="00816C55"/>
    <w:rsid w:val="00816E43"/>
    <w:rsid w:val="00824082"/>
    <w:rsid w:val="00825ABB"/>
    <w:rsid w:val="00826844"/>
    <w:rsid w:val="008314DC"/>
    <w:rsid w:val="0083281F"/>
    <w:rsid w:val="00833024"/>
    <w:rsid w:val="008336EB"/>
    <w:rsid w:val="00837EE8"/>
    <w:rsid w:val="00841FB1"/>
    <w:rsid w:val="00842392"/>
    <w:rsid w:val="00842D8A"/>
    <w:rsid w:val="00844CEA"/>
    <w:rsid w:val="00844FF2"/>
    <w:rsid w:val="008479D2"/>
    <w:rsid w:val="00847F5A"/>
    <w:rsid w:val="00850FDE"/>
    <w:rsid w:val="00852C82"/>
    <w:rsid w:val="00853EC2"/>
    <w:rsid w:val="008605CB"/>
    <w:rsid w:val="00862B6D"/>
    <w:rsid w:val="00867EE1"/>
    <w:rsid w:val="0087267E"/>
    <w:rsid w:val="00873E31"/>
    <w:rsid w:val="00876AB2"/>
    <w:rsid w:val="0088095A"/>
    <w:rsid w:val="0088149F"/>
    <w:rsid w:val="00881ACB"/>
    <w:rsid w:val="00882EBA"/>
    <w:rsid w:val="00883FF2"/>
    <w:rsid w:val="00884D61"/>
    <w:rsid w:val="0088609C"/>
    <w:rsid w:val="008913AA"/>
    <w:rsid w:val="00892180"/>
    <w:rsid w:val="00892E0B"/>
    <w:rsid w:val="00894236"/>
    <w:rsid w:val="00894E41"/>
    <w:rsid w:val="00895159"/>
    <w:rsid w:val="008A22B1"/>
    <w:rsid w:val="008A25C5"/>
    <w:rsid w:val="008A2717"/>
    <w:rsid w:val="008A2D73"/>
    <w:rsid w:val="008A7198"/>
    <w:rsid w:val="008B0A6B"/>
    <w:rsid w:val="008B3B4B"/>
    <w:rsid w:val="008B453A"/>
    <w:rsid w:val="008B66A9"/>
    <w:rsid w:val="008B6841"/>
    <w:rsid w:val="008C0093"/>
    <w:rsid w:val="008C21A7"/>
    <w:rsid w:val="008C233C"/>
    <w:rsid w:val="008C2553"/>
    <w:rsid w:val="008C3F8F"/>
    <w:rsid w:val="008C56E3"/>
    <w:rsid w:val="008C61B6"/>
    <w:rsid w:val="008C764E"/>
    <w:rsid w:val="008D1392"/>
    <w:rsid w:val="008D1745"/>
    <w:rsid w:val="008D4960"/>
    <w:rsid w:val="008D59BB"/>
    <w:rsid w:val="008D5C63"/>
    <w:rsid w:val="008E06B6"/>
    <w:rsid w:val="008E4BCF"/>
    <w:rsid w:val="008E54E1"/>
    <w:rsid w:val="008F4B88"/>
    <w:rsid w:val="008F61E5"/>
    <w:rsid w:val="008F6856"/>
    <w:rsid w:val="00902CBF"/>
    <w:rsid w:val="00905371"/>
    <w:rsid w:val="00907E08"/>
    <w:rsid w:val="00907E1F"/>
    <w:rsid w:val="00910536"/>
    <w:rsid w:val="00910BFD"/>
    <w:rsid w:val="00912A1D"/>
    <w:rsid w:val="00916214"/>
    <w:rsid w:val="00916FCC"/>
    <w:rsid w:val="00917EEC"/>
    <w:rsid w:val="00920146"/>
    <w:rsid w:val="00920E53"/>
    <w:rsid w:val="00923470"/>
    <w:rsid w:val="00923588"/>
    <w:rsid w:val="0092373F"/>
    <w:rsid w:val="009273AA"/>
    <w:rsid w:val="009325C9"/>
    <w:rsid w:val="009342A0"/>
    <w:rsid w:val="00936D93"/>
    <w:rsid w:val="00940920"/>
    <w:rsid w:val="00940AC8"/>
    <w:rsid w:val="00940D05"/>
    <w:rsid w:val="009428DC"/>
    <w:rsid w:val="0094520B"/>
    <w:rsid w:val="00946AE4"/>
    <w:rsid w:val="0095264B"/>
    <w:rsid w:val="009526A9"/>
    <w:rsid w:val="00954107"/>
    <w:rsid w:val="00954BC0"/>
    <w:rsid w:val="0096057C"/>
    <w:rsid w:val="00960D3B"/>
    <w:rsid w:val="00963BC2"/>
    <w:rsid w:val="009647E3"/>
    <w:rsid w:val="00966C8B"/>
    <w:rsid w:val="00966E96"/>
    <w:rsid w:val="009707D1"/>
    <w:rsid w:val="009726A3"/>
    <w:rsid w:val="00976CE3"/>
    <w:rsid w:val="00981718"/>
    <w:rsid w:val="00981C56"/>
    <w:rsid w:val="00983AE9"/>
    <w:rsid w:val="00984BB1"/>
    <w:rsid w:val="00991B0E"/>
    <w:rsid w:val="00991ED8"/>
    <w:rsid w:val="00993152"/>
    <w:rsid w:val="0099505B"/>
    <w:rsid w:val="009951BB"/>
    <w:rsid w:val="00997AE8"/>
    <w:rsid w:val="009A415D"/>
    <w:rsid w:val="009A5CAA"/>
    <w:rsid w:val="009A69C4"/>
    <w:rsid w:val="009A6E14"/>
    <w:rsid w:val="009A7698"/>
    <w:rsid w:val="009A7C33"/>
    <w:rsid w:val="009B17E2"/>
    <w:rsid w:val="009B32CD"/>
    <w:rsid w:val="009B57A7"/>
    <w:rsid w:val="009B70A1"/>
    <w:rsid w:val="009B7AE6"/>
    <w:rsid w:val="009C103C"/>
    <w:rsid w:val="009C1052"/>
    <w:rsid w:val="009C4311"/>
    <w:rsid w:val="009C59A0"/>
    <w:rsid w:val="009C714A"/>
    <w:rsid w:val="009D08FC"/>
    <w:rsid w:val="009D15F0"/>
    <w:rsid w:val="009D3760"/>
    <w:rsid w:val="009D4214"/>
    <w:rsid w:val="009D4777"/>
    <w:rsid w:val="009D5A3C"/>
    <w:rsid w:val="009D5A98"/>
    <w:rsid w:val="009D5D79"/>
    <w:rsid w:val="009E1F64"/>
    <w:rsid w:val="009E3A1D"/>
    <w:rsid w:val="009E4218"/>
    <w:rsid w:val="009E4FC9"/>
    <w:rsid w:val="009E74D7"/>
    <w:rsid w:val="009E791B"/>
    <w:rsid w:val="009F205A"/>
    <w:rsid w:val="009F22F6"/>
    <w:rsid w:val="009F3538"/>
    <w:rsid w:val="009F5B5E"/>
    <w:rsid w:val="009F67D5"/>
    <w:rsid w:val="009F6C83"/>
    <w:rsid w:val="00A00411"/>
    <w:rsid w:val="00A015FA"/>
    <w:rsid w:val="00A02435"/>
    <w:rsid w:val="00A048F6"/>
    <w:rsid w:val="00A058BD"/>
    <w:rsid w:val="00A05D24"/>
    <w:rsid w:val="00A10F63"/>
    <w:rsid w:val="00A11EB2"/>
    <w:rsid w:val="00A15253"/>
    <w:rsid w:val="00A236C0"/>
    <w:rsid w:val="00A24AB4"/>
    <w:rsid w:val="00A33C73"/>
    <w:rsid w:val="00A34171"/>
    <w:rsid w:val="00A37160"/>
    <w:rsid w:val="00A373E7"/>
    <w:rsid w:val="00A407DB"/>
    <w:rsid w:val="00A40DA9"/>
    <w:rsid w:val="00A434CE"/>
    <w:rsid w:val="00A442DF"/>
    <w:rsid w:val="00A46118"/>
    <w:rsid w:val="00A47746"/>
    <w:rsid w:val="00A53D3D"/>
    <w:rsid w:val="00A53D8C"/>
    <w:rsid w:val="00A54705"/>
    <w:rsid w:val="00A56494"/>
    <w:rsid w:val="00A62501"/>
    <w:rsid w:val="00A64168"/>
    <w:rsid w:val="00A65018"/>
    <w:rsid w:val="00A674B1"/>
    <w:rsid w:val="00A7136F"/>
    <w:rsid w:val="00A71E41"/>
    <w:rsid w:val="00A75D0A"/>
    <w:rsid w:val="00A800CD"/>
    <w:rsid w:val="00A82509"/>
    <w:rsid w:val="00A838FA"/>
    <w:rsid w:val="00A86142"/>
    <w:rsid w:val="00A91B0C"/>
    <w:rsid w:val="00A92106"/>
    <w:rsid w:val="00A93898"/>
    <w:rsid w:val="00A94844"/>
    <w:rsid w:val="00A95932"/>
    <w:rsid w:val="00A96B3C"/>
    <w:rsid w:val="00AA1617"/>
    <w:rsid w:val="00AA2A1E"/>
    <w:rsid w:val="00AA2E33"/>
    <w:rsid w:val="00AA3F54"/>
    <w:rsid w:val="00AA4FB2"/>
    <w:rsid w:val="00AB06D6"/>
    <w:rsid w:val="00AB0F7D"/>
    <w:rsid w:val="00AB6E34"/>
    <w:rsid w:val="00AB7151"/>
    <w:rsid w:val="00AB75DC"/>
    <w:rsid w:val="00AB77AA"/>
    <w:rsid w:val="00AB7A18"/>
    <w:rsid w:val="00AC06BE"/>
    <w:rsid w:val="00AC6712"/>
    <w:rsid w:val="00AC769C"/>
    <w:rsid w:val="00AC7746"/>
    <w:rsid w:val="00AD27EB"/>
    <w:rsid w:val="00AD3315"/>
    <w:rsid w:val="00AD3BF2"/>
    <w:rsid w:val="00AD501C"/>
    <w:rsid w:val="00AD56DA"/>
    <w:rsid w:val="00AD6026"/>
    <w:rsid w:val="00AD6043"/>
    <w:rsid w:val="00AD681F"/>
    <w:rsid w:val="00AD704C"/>
    <w:rsid w:val="00AE1BFC"/>
    <w:rsid w:val="00AE3E32"/>
    <w:rsid w:val="00AE445C"/>
    <w:rsid w:val="00AE51F1"/>
    <w:rsid w:val="00AE5C7F"/>
    <w:rsid w:val="00AE6A85"/>
    <w:rsid w:val="00AE6FC4"/>
    <w:rsid w:val="00AE7F9A"/>
    <w:rsid w:val="00AF3380"/>
    <w:rsid w:val="00B020AE"/>
    <w:rsid w:val="00B044A9"/>
    <w:rsid w:val="00B04746"/>
    <w:rsid w:val="00B04D67"/>
    <w:rsid w:val="00B060B6"/>
    <w:rsid w:val="00B06996"/>
    <w:rsid w:val="00B070EA"/>
    <w:rsid w:val="00B0799E"/>
    <w:rsid w:val="00B101A3"/>
    <w:rsid w:val="00B109BD"/>
    <w:rsid w:val="00B112E1"/>
    <w:rsid w:val="00B13BBD"/>
    <w:rsid w:val="00B21CDA"/>
    <w:rsid w:val="00B258C8"/>
    <w:rsid w:val="00B26CF7"/>
    <w:rsid w:val="00B303A6"/>
    <w:rsid w:val="00B3260F"/>
    <w:rsid w:val="00B33AC2"/>
    <w:rsid w:val="00B33FA2"/>
    <w:rsid w:val="00B342FE"/>
    <w:rsid w:val="00B34340"/>
    <w:rsid w:val="00B3532C"/>
    <w:rsid w:val="00B37985"/>
    <w:rsid w:val="00B42A25"/>
    <w:rsid w:val="00B449A0"/>
    <w:rsid w:val="00B45DCB"/>
    <w:rsid w:val="00B468B2"/>
    <w:rsid w:val="00B46EAA"/>
    <w:rsid w:val="00B47780"/>
    <w:rsid w:val="00B505C4"/>
    <w:rsid w:val="00B50AA1"/>
    <w:rsid w:val="00B5141E"/>
    <w:rsid w:val="00B54D02"/>
    <w:rsid w:val="00B5536B"/>
    <w:rsid w:val="00B55520"/>
    <w:rsid w:val="00B6081B"/>
    <w:rsid w:val="00B60915"/>
    <w:rsid w:val="00B6117C"/>
    <w:rsid w:val="00B62B9D"/>
    <w:rsid w:val="00B67BB4"/>
    <w:rsid w:val="00B71C19"/>
    <w:rsid w:val="00B71C9C"/>
    <w:rsid w:val="00B74346"/>
    <w:rsid w:val="00B7554F"/>
    <w:rsid w:val="00B8126D"/>
    <w:rsid w:val="00B84311"/>
    <w:rsid w:val="00B861D7"/>
    <w:rsid w:val="00B86ADD"/>
    <w:rsid w:val="00B86C51"/>
    <w:rsid w:val="00B87130"/>
    <w:rsid w:val="00B94A5A"/>
    <w:rsid w:val="00B96407"/>
    <w:rsid w:val="00B9645D"/>
    <w:rsid w:val="00B978EC"/>
    <w:rsid w:val="00BA75CA"/>
    <w:rsid w:val="00BB049B"/>
    <w:rsid w:val="00BB15EB"/>
    <w:rsid w:val="00BB3624"/>
    <w:rsid w:val="00BB424B"/>
    <w:rsid w:val="00BB4B06"/>
    <w:rsid w:val="00BB5824"/>
    <w:rsid w:val="00BB6BD8"/>
    <w:rsid w:val="00BC0D9C"/>
    <w:rsid w:val="00BC34A7"/>
    <w:rsid w:val="00BC3E99"/>
    <w:rsid w:val="00BC4FE1"/>
    <w:rsid w:val="00BC5090"/>
    <w:rsid w:val="00BC640A"/>
    <w:rsid w:val="00BD0363"/>
    <w:rsid w:val="00BD1F27"/>
    <w:rsid w:val="00BD2367"/>
    <w:rsid w:val="00BD338B"/>
    <w:rsid w:val="00BD38EA"/>
    <w:rsid w:val="00BD54B5"/>
    <w:rsid w:val="00BD5853"/>
    <w:rsid w:val="00BD590A"/>
    <w:rsid w:val="00BE0318"/>
    <w:rsid w:val="00BE1B3B"/>
    <w:rsid w:val="00BE3737"/>
    <w:rsid w:val="00BE5F5A"/>
    <w:rsid w:val="00BE65BB"/>
    <w:rsid w:val="00BF59F7"/>
    <w:rsid w:val="00BF61A1"/>
    <w:rsid w:val="00BF65B0"/>
    <w:rsid w:val="00C00B70"/>
    <w:rsid w:val="00C02360"/>
    <w:rsid w:val="00C0264C"/>
    <w:rsid w:val="00C04500"/>
    <w:rsid w:val="00C076CC"/>
    <w:rsid w:val="00C1020E"/>
    <w:rsid w:val="00C1685F"/>
    <w:rsid w:val="00C17447"/>
    <w:rsid w:val="00C17B6F"/>
    <w:rsid w:val="00C212FC"/>
    <w:rsid w:val="00C221C7"/>
    <w:rsid w:val="00C234FE"/>
    <w:rsid w:val="00C24D07"/>
    <w:rsid w:val="00C254CA"/>
    <w:rsid w:val="00C26504"/>
    <w:rsid w:val="00C27822"/>
    <w:rsid w:val="00C41B70"/>
    <w:rsid w:val="00C42B70"/>
    <w:rsid w:val="00C434AC"/>
    <w:rsid w:val="00C43C89"/>
    <w:rsid w:val="00C47241"/>
    <w:rsid w:val="00C478EB"/>
    <w:rsid w:val="00C50E36"/>
    <w:rsid w:val="00C51B18"/>
    <w:rsid w:val="00C51E97"/>
    <w:rsid w:val="00C53D70"/>
    <w:rsid w:val="00C56117"/>
    <w:rsid w:val="00C5764F"/>
    <w:rsid w:val="00C600CF"/>
    <w:rsid w:val="00C6339F"/>
    <w:rsid w:val="00C636CC"/>
    <w:rsid w:val="00C64B46"/>
    <w:rsid w:val="00C70C15"/>
    <w:rsid w:val="00C70F34"/>
    <w:rsid w:val="00C718AB"/>
    <w:rsid w:val="00C73127"/>
    <w:rsid w:val="00C73569"/>
    <w:rsid w:val="00C75F9A"/>
    <w:rsid w:val="00C82684"/>
    <w:rsid w:val="00C84C9B"/>
    <w:rsid w:val="00C87619"/>
    <w:rsid w:val="00C91290"/>
    <w:rsid w:val="00C930B8"/>
    <w:rsid w:val="00C931D8"/>
    <w:rsid w:val="00C93531"/>
    <w:rsid w:val="00C94FD0"/>
    <w:rsid w:val="00CA0EFB"/>
    <w:rsid w:val="00CA12EA"/>
    <w:rsid w:val="00CA177C"/>
    <w:rsid w:val="00CA20F6"/>
    <w:rsid w:val="00CA4E09"/>
    <w:rsid w:val="00CA520B"/>
    <w:rsid w:val="00CA57BE"/>
    <w:rsid w:val="00CA69B0"/>
    <w:rsid w:val="00CA6E2E"/>
    <w:rsid w:val="00CB016B"/>
    <w:rsid w:val="00CB1F71"/>
    <w:rsid w:val="00CB30E8"/>
    <w:rsid w:val="00CC0F65"/>
    <w:rsid w:val="00CC2360"/>
    <w:rsid w:val="00CC32AB"/>
    <w:rsid w:val="00CC371F"/>
    <w:rsid w:val="00CC413A"/>
    <w:rsid w:val="00CC47CD"/>
    <w:rsid w:val="00CC6548"/>
    <w:rsid w:val="00CC6EF0"/>
    <w:rsid w:val="00CC78FF"/>
    <w:rsid w:val="00CD060C"/>
    <w:rsid w:val="00CD0733"/>
    <w:rsid w:val="00CD4663"/>
    <w:rsid w:val="00CD723A"/>
    <w:rsid w:val="00CD79C7"/>
    <w:rsid w:val="00CE0C5C"/>
    <w:rsid w:val="00CE123E"/>
    <w:rsid w:val="00CE12A1"/>
    <w:rsid w:val="00CE2E6A"/>
    <w:rsid w:val="00CF1A0E"/>
    <w:rsid w:val="00CF2A32"/>
    <w:rsid w:val="00CF46AC"/>
    <w:rsid w:val="00CF626E"/>
    <w:rsid w:val="00CF7C2C"/>
    <w:rsid w:val="00D00B6F"/>
    <w:rsid w:val="00D018C6"/>
    <w:rsid w:val="00D03624"/>
    <w:rsid w:val="00D03C80"/>
    <w:rsid w:val="00D0704A"/>
    <w:rsid w:val="00D07A51"/>
    <w:rsid w:val="00D107F0"/>
    <w:rsid w:val="00D15235"/>
    <w:rsid w:val="00D16F77"/>
    <w:rsid w:val="00D203C8"/>
    <w:rsid w:val="00D21B05"/>
    <w:rsid w:val="00D21C38"/>
    <w:rsid w:val="00D23803"/>
    <w:rsid w:val="00D24A58"/>
    <w:rsid w:val="00D250B1"/>
    <w:rsid w:val="00D2571D"/>
    <w:rsid w:val="00D30C41"/>
    <w:rsid w:val="00D3347C"/>
    <w:rsid w:val="00D357FB"/>
    <w:rsid w:val="00D35CD6"/>
    <w:rsid w:val="00D404BF"/>
    <w:rsid w:val="00D41B9B"/>
    <w:rsid w:val="00D43D7C"/>
    <w:rsid w:val="00D4540F"/>
    <w:rsid w:val="00D45F7F"/>
    <w:rsid w:val="00D504D8"/>
    <w:rsid w:val="00D50920"/>
    <w:rsid w:val="00D555AE"/>
    <w:rsid w:val="00D600DF"/>
    <w:rsid w:val="00D656D9"/>
    <w:rsid w:val="00D65CC0"/>
    <w:rsid w:val="00D66AEB"/>
    <w:rsid w:val="00D6760D"/>
    <w:rsid w:val="00D677A0"/>
    <w:rsid w:val="00D67803"/>
    <w:rsid w:val="00D71AAF"/>
    <w:rsid w:val="00D7265F"/>
    <w:rsid w:val="00D739C5"/>
    <w:rsid w:val="00D7418C"/>
    <w:rsid w:val="00D74E35"/>
    <w:rsid w:val="00D76B6F"/>
    <w:rsid w:val="00D76C81"/>
    <w:rsid w:val="00D76FF0"/>
    <w:rsid w:val="00D81154"/>
    <w:rsid w:val="00D81A00"/>
    <w:rsid w:val="00D8415E"/>
    <w:rsid w:val="00D906C3"/>
    <w:rsid w:val="00D91086"/>
    <w:rsid w:val="00D91875"/>
    <w:rsid w:val="00D919C5"/>
    <w:rsid w:val="00D9261F"/>
    <w:rsid w:val="00D9463B"/>
    <w:rsid w:val="00DA3297"/>
    <w:rsid w:val="00DA3E2C"/>
    <w:rsid w:val="00DA44DD"/>
    <w:rsid w:val="00DA59AB"/>
    <w:rsid w:val="00DA698D"/>
    <w:rsid w:val="00DB0D18"/>
    <w:rsid w:val="00DB285E"/>
    <w:rsid w:val="00DB31FC"/>
    <w:rsid w:val="00DB753D"/>
    <w:rsid w:val="00DC2AA4"/>
    <w:rsid w:val="00DC530D"/>
    <w:rsid w:val="00DC7AB3"/>
    <w:rsid w:val="00DD0D5D"/>
    <w:rsid w:val="00DD2BD3"/>
    <w:rsid w:val="00DD53A6"/>
    <w:rsid w:val="00DD71FE"/>
    <w:rsid w:val="00DE0370"/>
    <w:rsid w:val="00DE3662"/>
    <w:rsid w:val="00DE586E"/>
    <w:rsid w:val="00DE6575"/>
    <w:rsid w:val="00DE799B"/>
    <w:rsid w:val="00DF1922"/>
    <w:rsid w:val="00DF22B5"/>
    <w:rsid w:val="00DF289B"/>
    <w:rsid w:val="00DF674D"/>
    <w:rsid w:val="00DF76C6"/>
    <w:rsid w:val="00E007D1"/>
    <w:rsid w:val="00E0171F"/>
    <w:rsid w:val="00E0355A"/>
    <w:rsid w:val="00E05065"/>
    <w:rsid w:val="00E0693E"/>
    <w:rsid w:val="00E07F35"/>
    <w:rsid w:val="00E134E5"/>
    <w:rsid w:val="00E13F0C"/>
    <w:rsid w:val="00E14BCE"/>
    <w:rsid w:val="00E15E29"/>
    <w:rsid w:val="00E15F15"/>
    <w:rsid w:val="00E1623F"/>
    <w:rsid w:val="00E17388"/>
    <w:rsid w:val="00E21DAE"/>
    <w:rsid w:val="00E227E7"/>
    <w:rsid w:val="00E25531"/>
    <w:rsid w:val="00E25A87"/>
    <w:rsid w:val="00E26D1B"/>
    <w:rsid w:val="00E27C4C"/>
    <w:rsid w:val="00E33C60"/>
    <w:rsid w:val="00E371A0"/>
    <w:rsid w:val="00E405BA"/>
    <w:rsid w:val="00E41016"/>
    <w:rsid w:val="00E411ED"/>
    <w:rsid w:val="00E452CF"/>
    <w:rsid w:val="00E4636F"/>
    <w:rsid w:val="00E50EDD"/>
    <w:rsid w:val="00E51592"/>
    <w:rsid w:val="00E54960"/>
    <w:rsid w:val="00E54A19"/>
    <w:rsid w:val="00E55798"/>
    <w:rsid w:val="00E55943"/>
    <w:rsid w:val="00E55B74"/>
    <w:rsid w:val="00E56329"/>
    <w:rsid w:val="00E5742A"/>
    <w:rsid w:val="00E57B60"/>
    <w:rsid w:val="00E60AB5"/>
    <w:rsid w:val="00E62A01"/>
    <w:rsid w:val="00E64812"/>
    <w:rsid w:val="00E65109"/>
    <w:rsid w:val="00E718D7"/>
    <w:rsid w:val="00E72D9E"/>
    <w:rsid w:val="00E75CCB"/>
    <w:rsid w:val="00E77658"/>
    <w:rsid w:val="00E83D47"/>
    <w:rsid w:val="00E845CE"/>
    <w:rsid w:val="00E9127C"/>
    <w:rsid w:val="00E937D2"/>
    <w:rsid w:val="00E93F4A"/>
    <w:rsid w:val="00E944AE"/>
    <w:rsid w:val="00E95B42"/>
    <w:rsid w:val="00E95E09"/>
    <w:rsid w:val="00E96761"/>
    <w:rsid w:val="00EA0E2C"/>
    <w:rsid w:val="00EA1648"/>
    <w:rsid w:val="00EA1926"/>
    <w:rsid w:val="00EA3A2C"/>
    <w:rsid w:val="00EA3D86"/>
    <w:rsid w:val="00EA469B"/>
    <w:rsid w:val="00EA644F"/>
    <w:rsid w:val="00EB0A34"/>
    <w:rsid w:val="00EB150B"/>
    <w:rsid w:val="00EB1CA6"/>
    <w:rsid w:val="00EB20F2"/>
    <w:rsid w:val="00EB30AC"/>
    <w:rsid w:val="00EB3BC0"/>
    <w:rsid w:val="00EB4AAA"/>
    <w:rsid w:val="00EC08E1"/>
    <w:rsid w:val="00EC4521"/>
    <w:rsid w:val="00EC4B27"/>
    <w:rsid w:val="00EC4B3A"/>
    <w:rsid w:val="00EC7EA3"/>
    <w:rsid w:val="00ED100E"/>
    <w:rsid w:val="00ED27F5"/>
    <w:rsid w:val="00ED29E9"/>
    <w:rsid w:val="00ED2FDD"/>
    <w:rsid w:val="00ED3E24"/>
    <w:rsid w:val="00ED41BD"/>
    <w:rsid w:val="00ED46D2"/>
    <w:rsid w:val="00EE3118"/>
    <w:rsid w:val="00EE5820"/>
    <w:rsid w:val="00EE7019"/>
    <w:rsid w:val="00EE72AD"/>
    <w:rsid w:val="00EE7D58"/>
    <w:rsid w:val="00EF1FF9"/>
    <w:rsid w:val="00EF2295"/>
    <w:rsid w:val="00EF3526"/>
    <w:rsid w:val="00EF3977"/>
    <w:rsid w:val="00EF4435"/>
    <w:rsid w:val="00EF6EDA"/>
    <w:rsid w:val="00F02040"/>
    <w:rsid w:val="00F02C08"/>
    <w:rsid w:val="00F02F8C"/>
    <w:rsid w:val="00F05F55"/>
    <w:rsid w:val="00F07B54"/>
    <w:rsid w:val="00F10465"/>
    <w:rsid w:val="00F11D42"/>
    <w:rsid w:val="00F120E2"/>
    <w:rsid w:val="00F1254A"/>
    <w:rsid w:val="00F15B09"/>
    <w:rsid w:val="00F21DD3"/>
    <w:rsid w:val="00F2229C"/>
    <w:rsid w:val="00F22B59"/>
    <w:rsid w:val="00F22E55"/>
    <w:rsid w:val="00F22E8A"/>
    <w:rsid w:val="00F27BFD"/>
    <w:rsid w:val="00F30566"/>
    <w:rsid w:val="00F3151F"/>
    <w:rsid w:val="00F318BF"/>
    <w:rsid w:val="00F32069"/>
    <w:rsid w:val="00F324E9"/>
    <w:rsid w:val="00F33A64"/>
    <w:rsid w:val="00F409FC"/>
    <w:rsid w:val="00F41380"/>
    <w:rsid w:val="00F421B5"/>
    <w:rsid w:val="00F447A7"/>
    <w:rsid w:val="00F44FAC"/>
    <w:rsid w:val="00F452F8"/>
    <w:rsid w:val="00F459FF"/>
    <w:rsid w:val="00F4600E"/>
    <w:rsid w:val="00F46541"/>
    <w:rsid w:val="00F5071E"/>
    <w:rsid w:val="00F52523"/>
    <w:rsid w:val="00F549C6"/>
    <w:rsid w:val="00F54EC3"/>
    <w:rsid w:val="00F555DB"/>
    <w:rsid w:val="00F558E4"/>
    <w:rsid w:val="00F56235"/>
    <w:rsid w:val="00F57917"/>
    <w:rsid w:val="00F57D9E"/>
    <w:rsid w:val="00F651A2"/>
    <w:rsid w:val="00F66FE8"/>
    <w:rsid w:val="00F74F98"/>
    <w:rsid w:val="00F80E41"/>
    <w:rsid w:val="00F81CDB"/>
    <w:rsid w:val="00F83B2D"/>
    <w:rsid w:val="00F86FBE"/>
    <w:rsid w:val="00F9105D"/>
    <w:rsid w:val="00F91C38"/>
    <w:rsid w:val="00F91DA7"/>
    <w:rsid w:val="00F92997"/>
    <w:rsid w:val="00F92B89"/>
    <w:rsid w:val="00F93710"/>
    <w:rsid w:val="00F93B9A"/>
    <w:rsid w:val="00F97BB2"/>
    <w:rsid w:val="00FA25DD"/>
    <w:rsid w:val="00FA3C95"/>
    <w:rsid w:val="00FA48E3"/>
    <w:rsid w:val="00FA51F8"/>
    <w:rsid w:val="00FA69AD"/>
    <w:rsid w:val="00FB143A"/>
    <w:rsid w:val="00FB3ACC"/>
    <w:rsid w:val="00FC1DC6"/>
    <w:rsid w:val="00FC306C"/>
    <w:rsid w:val="00FC425F"/>
    <w:rsid w:val="00FC4371"/>
    <w:rsid w:val="00FC6042"/>
    <w:rsid w:val="00FD19E3"/>
    <w:rsid w:val="00FD1EAE"/>
    <w:rsid w:val="00FD3A8A"/>
    <w:rsid w:val="00FD462E"/>
    <w:rsid w:val="00FD7399"/>
    <w:rsid w:val="00FE5A91"/>
    <w:rsid w:val="00FE6EC2"/>
    <w:rsid w:val="00FF073E"/>
    <w:rsid w:val="00FF14CA"/>
    <w:rsid w:val="00FF15B3"/>
    <w:rsid w:val="00FF3EB9"/>
    <w:rsid w:val="00FF579E"/>
    <w:rsid w:val="00FF639D"/>
    <w:rsid w:val="00FF6CD8"/>
    <w:rsid w:val="00FF7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33"/>
    <w:pPr>
      <w:spacing w:after="0"/>
    </w:pPr>
    <w:rPr>
      <w:rFonts w:eastAsiaTheme="majorEastAsia" w:cstheme="majorBidi"/>
      <w:szCs w:val="22"/>
      <w:lang w:bidi="en-US"/>
    </w:rPr>
  </w:style>
  <w:style w:type="paragraph" w:styleId="Heading3">
    <w:name w:val="heading 3"/>
    <w:basedOn w:val="Normal"/>
    <w:link w:val="Heading3Char"/>
    <w:uiPriority w:val="9"/>
    <w:qFormat/>
    <w:rsid w:val="00EA1648"/>
    <w:pPr>
      <w:spacing w:before="100" w:beforeAutospacing="1" w:after="100" w:afterAutospacing="1"/>
      <w:outlineLvl w:val="2"/>
    </w:pPr>
    <w:rPr>
      <w:rFonts w:eastAsia="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1648"/>
    <w:rPr>
      <w:rFonts w:eastAsia="Times New Roman"/>
      <w:b/>
      <w:bCs/>
      <w:sz w:val="27"/>
      <w:szCs w:val="27"/>
    </w:rPr>
  </w:style>
  <w:style w:type="paragraph" w:styleId="NormalWeb">
    <w:name w:val="Normal (Web)"/>
    <w:basedOn w:val="Normal"/>
    <w:uiPriority w:val="99"/>
    <w:semiHidden/>
    <w:unhideWhenUsed/>
    <w:rsid w:val="00EA1648"/>
    <w:pPr>
      <w:spacing w:before="100" w:beforeAutospacing="1" w:after="100" w:afterAutospacing="1"/>
    </w:pPr>
    <w:rPr>
      <w:rFonts w:eastAsia="Times New Roman" w:cs="Times New Roman"/>
      <w:szCs w:val="24"/>
      <w:lang w:bidi="ar-SA"/>
    </w:rPr>
  </w:style>
  <w:style w:type="character" w:styleId="Hyperlink">
    <w:name w:val="Hyperlink"/>
    <w:basedOn w:val="DefaultParagraphFont"/>
    <w:uiPriority w:val="99"/>
    <w:semiHidden/>
    <w:unhideWhenUsed/>
    <w:rsid w:val="00EA1648"/>
    <w:rPr>
      <w:color w:val="0000FF"/>
      <w:u w:val="single"/>
    </w:rPr>
  </w:style>
</w:styles>
</file>

<file path=word/webSettings.xml><?xml version="1.0" encoding="utf-8"?>
<w:webSettings xmlns:r="http://schemas.openxmlformats.org/officeDocument/2006/relationships" xmlns:w="http://schemas.openxmlformats.org/wordprocessingml/2006/main">
  <w:divs>
    <w:div w:id="178777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7288</Characters>
  <Application>Microsoft Office Word</Application>
  <DocSecurity>0</DocSecurity>
  <Lines>60</Lines>
  <Paragraphs>17</Paragraphs>
  <ScaleCrop>false</ScaleCrop>
  <Company/>
  <LinksUpToDate>false</LinksUpToDate>
  <CharactersWithSpaces>8549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2016-06-26T14:45:00Z</dcterms:created>
  <dcterms:modified xsi:type="dcterms:W3CDTF">2016-06-26T14:46:00Z</dcterms:modified>
</cp:coreProperties>
</file>